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10B" w:rsidRPr="00280EEF" w:rsidRDefault="0073010B">
      <w:pPr>
        <w:ind w:left="360"/>
        <w:jc w:val="center"/>
        <w:rPr>
          <w:rFonts w:ascii="Arial Narrow" w:hAnsi="Arial Narrow"/>
          <w:b/>
          <w:sz w:val="32"/>
        </w:rPr>
      </w:pPr>
      <w:r w:rsidRPr="00280EEF">
        <w:rPr>
          <w:rFonts w:ascii="Arial Narrow" w:hAnsi="Arial Narrow"/>
          <w:b/>
          <w:sz w:val="32"/>
        </w:rPr>
        <w:t>Si</w:t>
      </w:r>
      <w:r w:rsidR="00E60363">
        <w:rPr>
          <w:rFonts w:ascii="Arial Narrow" w:hAnsi="Arial Narrow"/>
          <w:b/>
          <w:sz w:val="32"/>
        </w:rPr>
        <w:t>stema Informativo Excelsior 2012</w:t>
      </w:r>
    </w:p>
    <w:p w:rsidR="0073010B" w:rsidRPr="00280EEF" w:rsidRDefault="0073010B">
      <w:pPr>
        <w:pStyle w:val="Titolo1"/>
        <w:ind w:left="360"/>
        <w:rPr>
          <w:rFonts w:ascii="Arial Narrow" w:hAnsi="Arial Narrow"/>
          <w:sz w:val="32"/>
        </w:rPr>
      </w:pPr>
      <w:r w:rsidRPr="00280EEF">
        <w:rPr>
          <w:rFonts w:ascii="Arial Narrow" w:hAnsi="Arial Narrow"/>
          <w:sz w:val="32"/>
        </w:rPr>
        <w:t>Glossario</w:t>
      </w:r>
    </w:p>
    <w:p w:rsidR="0073010B" w:rsidRPr="00280EEF" w:rsidRDefault="0073010B">
      <w:pPr>
        <w:rPr>
          <w:rFonts w:ascii="Arial Narrow" w:hAnsi="Arial Narrow"/>
          <w:b/>
        </w:rPr>
      </w:pPr>
    </w:p>
    <w:p w:rsidR="0073010B" w:rsidRDefault="0073010B">
      <w:pPr>
        <w:ind w:firstLine="357"/>
        <w:jc w:val="both"/>
        <w:rPr>
          <w:rFonts w:ascii="Arial Narrow" w:hAnsi="Arial Narrow"/>
          <w:b/>
        </w:rPr>
      </w:pPr>
    </w:p>
    <w:p w:rsidR="005C15DA" w:rsidRDefault="005C15DA">
      <w:pPr>
        <w:ind w:firstLine="357"/>
        <w:jc w:val="both"/>
        <w:rPr>
          <w:rFonts w:ascii="Arial Narrow" w:hAnsi="Arial Narrow"/>
          <w:b/>
        </w:rPr>
      </w:pPr>
    </w:p>
    <w:p w:rsidR="005C15DA" w:rsidRDefault="00991EC3" w:rsidP="00991EC3">
      <w:pPr>
        <w:spacing w:line="360" w:lineRule="auto"/>
        <w:ind w:firstLine="357"/>
        <w:jc w:val="both"/>
        <w:rPr>
          <w:rFonts w:ascii="Arial Narrow" w:hAnsi="Arial Narrow"/>
          <w:b/>
        </w:rPr>
      </w:pPr>
      <w:r>
        <w:rPr>
          <w:rFonts w:ascii="Arial Narrow" w:hAnsi="Arial Narrow"/>
          <w:b/>
        </w:rPr>
        <w:t>“Altri” lavoratori non alle dipendenze</w:t>
      </w:r>
    </w:p>
    <w:p w:rsidR="00991EC3" w:rsidRDefault="00991EC3" w:rsidP="00B648A9">
      <w:pPr>
        <w:spacing w:after="120"/>
        <w:ind w:left="357"/>
        <w:jc w:val="both"/>
        <w:rPr>
          <w:rFonts w:ascii="Arial Narrow" w:hAnsi="Arial Narrow"/>
        </w:rPr>
      </w:pPr>
      <w:r w:rsidRPr="005C15DA">
        <w:rPr>
          <w:rFonts w:ascii="Arial Narrow" w:hAnsi="Arial Narrow"/>
        </w:rPr>
        <w:t>Sono</w:t>
      </w:r>
      <w:r>
        <w:rPr>
          <w:rFonts w:ascii="Arial Narrow" w:hAnsi="Arial Narrow"/>
        </w:rPr>
        <w:t xml:space="preserve"> i lavoratori non dipendenti con attività prevalente nell’impresa (collaboratori in possesso di partita IVA e occasionali) dei quali è previsto l’utilizzo nel 2012, che si aggiungono a</w:t>
      </w:r>
      <w:r w:rsidR="004F3605">
        <w:rPr>
          <w:rFonts w:ascii="Arial Narrow" w:hAnsi="Arial Narrow"/>
        </w:rPr>
        <w:t>lle altre categorie d</w:t>
      </w:r>
      <w:r>
        <w:rPr>
          <w:rFonts w:ascii="Arial Narrow" w:hAnsi="Arial Narrow"/>
        </w:rPr>
        <w:t xml:space="preserve">i lavoratori non dipendenti </w:t>
      </w:r>
      <w:r w:rsidR="00B648A9">
        <w:rPr>
          <w:rFonts w:ascii="Arial Narrow" w:hAnsi="Arial Narrow"/>
        </w:rPr>
        <w:t>che le imprese hanno programmato di utilizzare</w:t>
      </w:r>
      <w:r w:rsidR="004F3605">
        <w:rPr>
          <w:rFonts w:ascii="Arial Narrow" w:hAnsi="Arial Narrow"/>
        </w:rPr>
        <w:t>,</w:t>
      </w:r>
      <w:r>
        <w:rPr>
          <w:rFonts w:ascii="Arial Narrow" w:hAnsi="Arial Narrow"/>
        </w:rPr>
        <w:t xml:space="preserve"> quali </w:t>
      </w:r>
      <w:r w:rsidR="004F3605">
        <w:rPr>
          <w:rFonts w:ascii="Arial Narrow" w:hAnsi="Arial Narrow"/>
        </w:rPr>
        <w:t xml:space="preserve">gli interinali (vedi </w:t>
      </w:r>
      <w:r w:rsidR="00B648A9">
        <w:rPr>
          <w:rFonts w:ascii="Arial Narrow" w:hAnsi="Arial Narrow"/>
        </w:rPr>
        <w:t>“Tipologia di contratto”</w:t>
      </w:r>
      <w:r w:rsidR="004F3605">
        <w:rPr>
          <w:rFonts w:ascii="Arial Narrow" w:hAnsi="Arial Narrow"/>
        </w:rPr>
        <w:t xml:space="preserve">), i collaboratori a progetto (vedi </w:t>
      </w:r>
      <w:r w:rsidR="00B648A9">
        <w:rPr>
          <w:rFonts w:ascii="Arial Narrow" w:hAnsi="Arial Narrow"/>
        </w:rPr>
        <w:t>“Collaboratori a progetto previsti”</w:t>
      </w:r>
      <w:r w:rsidR="004F3605">
        <w:rPr>
          <w:rFonts w:ascii="Arial Narrow" w:hAnsi="Arial Narrow"/>
        </w:rPr>
        <w:t xml:space="preserve">) e </w:t>
      </w:r>
      <w:r w:rsidR="00B648A9">
        <w:rPr>
          <w:rFonts w:ascii="Arial Narrow" w:hAnsi="Arial Narrow"/>
        </w:rPr>
        <w:t>i tirocinanti/stagisti retribuiti (vedi “Stage e tirocini previsti”).</w:t>
      </w:r>
    </w:p>
    <w:p w:rsidR="00991EC3" w:rsidRPr="00280EEF" w:rsidRDefault="00991EC3">
      <w:pPr>
        <w:ind w:firstLine="357"/>
        <w:jc w:val="both"/>
        <w:rPr>
          <w:rFonts w:ascii="Arial Narrow" w:hAnsi="Arial Narrow"/>
          <w:b/>
        </w:rPr>
      </w:pPr>
    </w:p>
    <w:p w:rsidR="005C15DA" w:rsidRDefault="005C15DA" w:rsidP="005C15DA">
      <w:pPr>
        <w:spacing w:line="360" w:lineRule="auto"/>
        <w:ind w:left="360"/>
        <w:jc w:val="both"/>
        <w:rPr>
          <w:rFonts w:ascii="Arial Narrow" w:hAnsi="Arial Narrow"/>
          <w:b/>
        </w:rPr>
      </w:pPr>
      <w:r>
        <w:rPr>
          <w:rFonts w:ascii="Arial Narrow" w:hAnsi="Arial Narrow"/>
          <w:b/>
        </w:rPr>
        <w:t>Area funzionale</w:t>
      </w:r>
    </w:p>
    <w:p w:rsidR="005C15DA" w:rsidRDefault="005C15DA" w:rsidP="005C15DA">
      <w:pPr>
        <w:ind w:left="357"/>
        <w:jc w:val="both"/>
        <w:rPr>
          <w:rFonts w:ascii="Arial Narrow" w:hAnsi="Arial Narrow"/>
        </w:rPr>
      </w:pPr>
      <w:r w:rsidRPr="005C15DA">
        <w:rPr>
          <w:rFonts w:ascii="Arial Narrow" w:hAnsi="Arial Narrow"/>
        </w:rPr>
        <w:t xml:space="preserve">Sono le diverse aree di attività dell'impresa. E' stato richiesto alle imprese di indicare in quale area sarà inserita la/e figura/e richieste. Sono previste le seguenti aree funzionali: Produzione o fornitura di beni e servizi; Direzione generale; Segreteria/ staff / servizi generali; Personale, organizzazione risorse umane; IT/sistemi informativi; Certificazione </w:t>
      </w:r>
      <w:r w:rsidR="00E60363">
        <w:rPr>
          <w:rFonts w:ascii="Arial Narrow" w:hAnsi="Arial Narrow"/>
        </w:rPr>
        <w:t xml:space="preserve">di </w:t>
      </w:r>
      <w:r w:rsidRPr="005C15DA">
        <w:rPr>
          <w:rFonts w:ascii="Arial Narrow" w:hAnsi="Arial Narrow"/>
        </w:rPr>
        <w:t>qualità, sicurezza e ambiente; Amministrazione / legale; Contabilità/controllo di gestione/finanza; Vendita; Marketing / commerciale; Comunicazione e pubbliche relazioni; Assistenza clienti; Progettazione/ricerca e sviluppo/area tecnica; Installazione/ manutenzione; Controllo qualità; Acquisti/Magazzino; Logistica, distribuzione, trasporti.</w:t>
      </w:r>
    </w:p>
    <w:p w:rsidR="005C15DA" w:rsidRDefault="005C15DA" w:rsidP="00D87B0C">
      <w:pPr>
        <w:spacing w:line="360" w:lineRule="auto"/>
        <w:ind w:left="360"/>
        <w:jc w:val="both"/>
        <w:rPr>
          <w:rFonts w:ascii="Arial Narrow" w:hAnsi="Arial Narrow"/>
          <w:b/>
        </w:rPr>
      </w:pPr>
    </w:p>
    <w:p w:rsidR="00D87B0C" w:rsidRDefault="00D87B0C" w:rsidP="00D87B0C">
      <w:pPr>
        <w:spacing w:line="360" w:lineRule="auto"/>
        <w:ind w:left="360"/>
        <w:jc w:val="both"/>
        <w:rPr>
          <w:rFonts w:ascii="Arial Narrow" w:hAnsi="Arial Narrow"/>
          <w:b/>
        </w:rPr>
      </w:pPr>
      <w:r>
        <w:rPr>
          <w:rFonts w:ascii="Arial Narrow" w:hAnsi="Arial Narrow"/>
          <w:b/>
        </w:rPr>
        <w:t>Assunzioni con esperienza</w:t>
      </w:r>
    </w:p>
    <w:p w:rsidR="00D87B0C" w:rsidRDefault="00D87B0C" w:rsidP="00D87B0C">
      <w:pPr>
        <w:ind w:left="357"/>
        <w:jc w:val="both"/>
        <w:rPr>
          <w:rFonts w:ascii="Arial Narrow" w:hAnsi="Arial Narrow"/>
        </w:rPr>
      </w:pPr>
      <w:r w:rsidRPr="003545D9">
        <w:rPr>
          <w:rFonts w:ascii="Arial Narrow" w:hAnsi="Arial Narrow"/>
        </w:rPr>
        <w:t xml:space="preserve">E’ una delle caratteristiche </w:t>
      </w:r>
      <w:r>
        <w:rPr>
          <w:rFonts w:ascii="Arial Narrow" w:hAnsi="Arial Narrow"/>
        </w:rPr>
        <w:t>richieste per le figure professionali</w:t>
      </w:r>
      <w:r w:rsidRPr="00FD4D38">
        <w:rPr>
          <w:rFonts w:ascii="Arial Narrow" w:hAnsi="Arial Narrow"/>
        </w:rPr>
        <w:t xml:space="preserve"> che </w:t>
      </w:r>
      <w:r>
        <w:rPr>
          <w:rFonts w:ascii="Arial Narrow" w:hAnsi="Arial Narrow"/>
        </w:rPr>
        <w:t>le imprese prevedono di</w:t>
      </w:r>
      <w:r w:rsidRPr="00FD4D38">
        <w:rPr>
          <w:rFonts w:ascii="Arial Narrow" w:hAnsi="Arial Narrow"/>
        </w:rPr>
        <w:t xml:space="preserve"> assumere</w:t>
      </w:r>
      <w:r>
        <w:rPr>
          <w:rFonts w:ascii="Arial Narrow" w:hAnsi="Arial Narrow"/>
        </w:rPr>
        <w:t xml:space="preserve"> ed è intesa come l’aver svolto precedenti attività lavorative da parte del candidato idoneo a ricoprire la figura professionale ricercata. Viene distinta in e</w:t>
      </w:r>
      <w:r w:rsidRPr="003545D9">
        <w:rPr>
          <w:rFonts w:ascii="Arial Narrow" w:hAnsi="Arial Narrow"/>
        </w:rPr>
        <w:t>sperie</w:t>
      </w:r>
      <w:r>
        <w:rPr>
          <w:rFonts w:ascii="Arial Narrow" w:hAnsi="Arial Narrow"/>
        </w:rPr>
        <w:t>nza generica di lavoro, esperienza specifica nella professione,</w:t>
      </w:r>
      <w:r w:rsidRPr="003545D9">
        <w:rPr>
          <w:rFonts w:ascii="Arial Narrow" w:hAnsi="Arial Narrow"/>
        </w:rPr>
        <w:t xml:space="preserve"> oppure</w:t>
      </w:r>
      <w:r>
        <w:rPr>
          <w:rFonts w:ascii="Arial Narrow" w:hAnsi="Arial Narrow"/>
        </w:rPr>
        <w:t xml:space="preserve"> </w:t>
      </w:r>
      <w:r w:rsidRPr="003545D9">
        <w:rPr>
          <w:rFonts w:ascii="Arial Narrow" w:hAnsi="Arial Narrow"/>
        </w:rPr>
        <w:t>esperienza specifica nel settore in cui opera l’azienda.</w:t>
      </w:r>
      <w:r>
        <w:rPr>
          <w:rFonts w:ascii="Arial Narrow" w:hAnsi="Arial Narrow"/>
        </w:rPr>
        <w:t xml:space="preserve"> </w:t>
      </w:r>
    </w:p>
    <w:p w:rsidR="00D87B0C" w:rsidRDefault="00D87B0C" w:rsidP="00D87B0C">
      <w:pPr>
        <w:ind w:left="360"/>
        <w:jc w:val="both"/>
        <w:rPr>
          <w:rFonts w:ascii="Arial Narrow" w:hAnsi="Arial Narrow"/>
        </w:rPr>
      </w:pPr>
      <w:r>
        <w:rPr>
          <w:rFonts w:ascii="Arial Narrow" w:hAnsi="Arial Narrow"/>
        </w:rPr>
        <w:t xml:space="preserve">Al fine di approfondire tale caratteristica, all’impresa viene richiesto inoltre di indicare </w:t>
      </w:r>
      <w:r w:rsidRPr="00FD4D38">
        <w:rPr>
          <w:rFonts w:ascii="Arial Narrow" w:hAnsi="Arial Narrow"/>
        </w:rPr>
        <w:t>gli anni di esperienza</w:t>
      </w:r>
      <w:r>
        <w:rPr>
          <w:rFonts w:ascii="Arial Narrow" w:hAnsi="Arial Narrow"/>
        </w:rPr>
        <w:t xml:space="preserve"> (generica oppure specifica nella professione o nel settore) necessari </w:t>
      </w:r>
      <w:r w:rsidRPr="00FD4D38">
        <w:rPr>
          <w:rFonts w:ascii="Arial Narrow" w:hAnsi="Arial Narrow"/>
        </w:rPr>
        <w:t xml:space="preserve">per le figure professionali </w:t>
      </w:r>
      <w:r w:rsidRPr="00E93678">
        <w:rPr>
          <w:rFonts w:ascii="Arial Narrow" w:hAnsi="Arial Narrow"/>
        </w:rPr>
        <w:t>che si prevede</w:t>
      </w:r>
      <w:r>
        <w:rPr>
          <w:rFonts w:ascii="Arial Narrow" w:hAnsi="Arial Narrow"/>
        </w:rPr>
        <w:t xml:space="preserve"> di</w:t>
      </w:r>
      <w:r w:rsidRPr="00FD4D38">
        <w:rPr>
          <w:rFonts w:ascii="Arial Narrow" w:hAnsi="Arial Narrow"/>
        </w:rPr>
        <w:t xml:space="preserve"> assumere</w:t>
      </w:r>
      <w:r>
        <w:rPr>
          <w:rFonts w:ascii="Arial Narrow" w:hAnsi="Arial Narrow"/>
        </w:rPr>
        <w:t>.</w:t>
      </w:r>
    </w:p>
    <w:p w:rsidR="0073010B" w:rsidRPr="00280EEF" w:rsidRDefault="0073010B" w:rsidP="005C15DA">
      <w:pPr>
        <w:spacing w:after="120"/>
        <w:ind w:firstLine="357"/>
        <w:jc w:val="both"/>
        <w:rPr>
          <w:rFonts w:ascii="Arial Narrow" w:hAnsi="Arial Narrow"/>
          <w:b/>
        </w:rPr>
      </w:pPr>
    </w:p>
    <w:p w:rsidR="00D87B0C" w:rsidRDefault="00D87B0C" w:rsidP="00D87B0C">
      <w:pPr>
        <w:spacing w:line="360" w:lineRule="auto"/>
        <w:ind w:left="360"/>
        <w:jc w:val="both"/>
        <w:rPr>
          <w:rFonts w:ascii="Arial Narrow" w:hAnsi="Arial Narrow"/>
          <w:b/>
        </w:rPr>
      </w:pPr>
      <w:r>
        <w:rPr>
          <w:rFonts w:ascii="Arial Narrow" w:hAnsi="Arial Narrow"/>
          <w:b/>
        </w:rPr>
        <w:t>Assunzioni di immigrati</w:t>
      </w:r>
    </w:p>
    <w:p w:rsidR="00D87B0C" w:rsidRDefault="00D87B0C" w:rsidP="00D87B0C">
      <w:pPr>
        <w:ind w:left="360"/>
        <w:jc w:val="both"/>
        <w:rPr>
          <w:rFonts w:ascii="Arial Narrow" w:hAnsi="Arial Narrow"/>
        </w:rPr>
      </w:pPr>
      <w:r>
        <w:rPr>
          <w:rFonts w:ascii="Arial Narrow" w:hAnsi="Arial Narrow"/>
        </w:rPr>
        <w:t>Per assunzioni di immigrati si intende l’assunzione di personale di nazionalità non italiana.</w:t>
      </w:r>
      <w:r w:rsidRPr="00FD4D38">
        <w:rPr>
          <w:rFonts w:ascii="Arial Narrow" w:hAnsi="Arial Narrow"/>
        </w:rPr>
        <w:t xml:space="preserve"> </w:t>
      </w:r>
      <w:r w:rsidRPr="00595719">
        <w:rPr>
          <w:rFonts w:ascii="Arial Narrow" w:hAnsi="Arial Narrow"/>
        </w:rPr>
        <w:t xml:space="preserve">Le indicazioni di minimo e massimo sono da intendersi come previsione del numero di </w:t>
      </w:r>
      <w:r>
        <w:rPr>
          <w:rFonts w:ascii="Arial Narrow" w:hAnsi="Arial Narrow"/>
        </w:rPr>
        <w:t>immigrati per i quali le imprese hanno già deciso l’assunzione (minimo)</w:t>
      </w:r>
      <w:r w:rsidRPr="00595719">
        <w:rPr>
          <w:rFonts w:ascii="Arial Narrow" w:hAnsi="Arial Narrow"/>
        </w:rPr>
        <w:t xml:space="preserve"> </w:t>
      </w:r>
      <w:r>
        <w:rPr>
          <w:rFonts w:ascii="Arial Narrow" w:hAnsi="Arial Narrow"/>
        </w:rPr>
        <w:t xml:space="preserve">e il </w:t>
      </w:r>
      <w:r w:rsidRPr="00595719">
        <w:rPr>
          <w:rFonts w:ascii="Arial Narrow" w:hAnsi="Arial Narrow"/>
        </w:rPr>
        <w:t xml:space="preserve">numero di assunzioni </w:t>
      </w:r>
      <w:r>
        <w:rPr>
          <w:rFonts w:ascii="Arial Narrow" w:hAnsi="Arial Narrow"/>
        </w:rPr>
        <w:t>di immigrati</w:t>
      </w:r>
      <w:r w:rsidRPr="00595719">
        <w:rPr>
          <w:rFonts w:ascii="Arial Narrow" w:hAnsi="Arial Narrow"/>
        </w:rPr>
        <w:t xml:space="preserve"> </w:t>
      </w:r>
      <w:r>
        <w:rPr>
          <w:rFonts w:ascii="Arial Narrow" w:hAnsi="Arial Narrow"/>
        </w:rPr>
        <w:t xml:space="preserve">per le quali le imprese non hanno escluso la possibilità, pur senza aver ancora deciso in tal senso </w:t>
      </w:r>
      <w:r w:rsidRPr="00595719">
        <w:rPr>
          <w:rFonts w:ascii="Arial Narrow" w:hAnsi="Arial Narrow"/>
        </w:rPr>
        <w:t>(massimo).</w:t>
      </w:r>
      <w:r w:rsidRPr="00FD4D38">
        <w:rPr>
          <w:rFonts w:ascii="Arial Narrow" w:hAnsi="Arial Narrow"/>
        </w:rPr>
        <w:t xml:space="preserve"> </w:t>
      </w:r>
    </w:p>
    <w:p w:rsidR="00D87B0C" w:rsidRDefault="00D87B0C" w:rsidP="00D87B0C">
      <w:pPr>
        <w:spacing w:line="360" w:lineRule="auto"/>
        <w:ind w:left="360"/>
        <w:jc w:val="both"/>
        <w:rPr>
          <w:rFonts w:ascii="Arial Narrow" w:hAnsi="Arial Narrow"/>
          <w:b/>
        </w:rPr>
      </w:pPr>
    </w:p>
    <w:p w:rsidR="00D87B0C" w:rsidRDefault="00D87B0C" w:rsidP="00D87B0C">
      <w:pPr>
        <w:spacing w:line="360" w:lineRule="auto"/>
        <w:ind w:left="360"/>
        <w:jc w:val="both"/>
        <w:rPr>
          <w:rFonts w:ascii="Arial Narrow" w:hAnsi="Arial Narrow"/>
          <w:b/>
        </w:rPr>
      </w:pPr>
      <w:r>
        <w:rPr>
          <w:rFonts w:ascii="Arial Narrow" w:hAnsi="Arial Narrow"/>
          <w:b/>
        </w:rPr>
        <w:t>Assunzioni "non stagionali"</w:t>
      </w:r>
    </w:p>
    <w:p w:rsidR="00D87B0C" w:rsidRPr="003507AB" w:rsidRDefault="00D87B0C" w:rsidP="00D87B0C">
      <w:pPr>
        <w:ind w:left="357"/>
        <w:jc w:val="both"/>
        <w:rPr>
          <w:rFonts w:ascii="Arial Narrow" w:hAnsi="Arial Narrow"/>
        </w:rPr>
      </w:pPr>
      <w:r>
        <w:rPr>
          <w:rFonts w:ascii="Arial Narrow" w:hAnsi="Arial Narrow"/>
        </w:rPr>
        <w:t xml:space="preserve">Totale delle assunzioni previste, </w:t>
      </w:r>
      <w:r w:rsidRPr="003507AB">
        <w:rPr>
          <w:rFonts w:ascii="Arial Narrow" w:hAnsi="Arial Narrow"/>
        </w:rPr>
        <w:t>con l'esclusione delle assunzioni previste a tempo determinato destinate a svolgere attività e lavorazioni di carattere stagionale</w:t>
      </w:r>
      <w:r>
        <w:rPr>
          <w:rFonts w:ascii="Arial Narrow" w:hAnsi="Arial Narrow"/>
        </w:rPr>
        <w:t>.</w:t>
      </w:r>
    </w:p>
    <w:p w:rsidR="0073010B" w:rsidRPr="00280EEF" w:rsidRDefault="0073010B">
      <w:pPr>
        <w:spacing w:line="360" w:lineRule="auto"/>
        <w:ind w:left="360"/>
        <w:jc w:val="both"/>
        <w:rPr>
          <w:rFonts w:ascii="Arial Narrow" w:hAnsi="Arial Narrow"/>
          <w:b/>
        </w:rPr>
      </w:pPr>
    </w:p>
    <w:p w:rsidR="00D87B0C" w:rsidRDefault="00D87B0C" w:rsidP="00D87B0C">
      <w:pPr>
        <w:spacing w:line="360" w:lineRule="auto"/>
        <w:ind w:left="360"/>
        <w:jc w:val="both"/>
        <w:rPr>
          <w:rFonts w:ascii="Arial Narrow" w:hAnsi="Arial Narrow"/>
          <w:b/>
        </w:rPr>
      </w:pPr>
      <w:r>
        <w:rPr>
          <w:rFonts w:ascii="Arial Narrow" w:hAnsi="Arial Narrow"/>
          <w:b/>
        </w:rPr>
        <w:t>Assunzioni per età</w:t>
      </w:r>
    </w:p>
    <w:p w:rsidR="00D87B0C" w:rsidRPr="00FD4D38" w:rsidRDefault="00D87B0C" w:rsidP="00D87B0C">
      <w:pPr>
        <w:ind w:left="360"/>
        <w:jc w:val="both"/>
        <w:rPr>
          <w:rFonts w:ascii="Arial Narrow" w:hAnsi="Arial Narrow"/>
        </w:rPr>
      </w:pPr>
      <w:r w:rsidRPr="00FD4D38">
        <w:rPr>
          <w:rFonts w:ascii="Arial Narrow" w:hAnsi="Arial Narrow"/>
        </w:rPr>
        <w:t xml:space="preserve">E’ una delle caratteristiche </w:t>
      </w:r>
      <w:r>
        <w:rPr>
          <w:rFonts w:ascii="Arial Narrow" w:hAnsi="Arial Narrow"/>
        </w:rPr>
        <w:t>richieste per le figure professionali</w:t>
      </w:r>
      <w:r w:rsidRPr="00FD4D38">
        <w:rPr>
          <w:rFonts w:ascii="Arial Narrow" w:hAnsi="Arial Narrow"/>
        </w:rPr>
        <w:t xml:space="preserve"> che </w:t>
      </w:r>
      <w:r>
        <w:rPr>
          <w:rFonts w:ascii="Arial Narrow" w:hAnsi="Arial Narrow"/>
        </w:rPr>
        <w:t>le imprese prevedono di</w:t>
      </w:r>
      <w:r w:rsidRPr="00FD4D38">
        <w:rPr>
          <w:rFonts w:ascii="Arial Narrow" w:hAnsi="Arial Narrow"/>
        </w:rPr>
        <w:t xml:space="preserve"> assumere</w:t>
      </w:r>
      <w:r>
        <w:rPr>
          <w:rFonts w:ascii="Arial Narrow" w:hAnsi="Arial Narrow"/>
        </w:rPr>
        <w:t>. Si  ripartisce in d</w:t>
      </w:r>
      <w:r w:rsidRPr="00E93678">
        <w:rPr>
          <w:rFonts w:ascii="Arial Narrow" w:hAnsi="Arial Narrow"/>
        </w:rPr>
        <w:t>iverse classi (Fino a 24 anni, 25-29 anni, 30-</w:t>
      </w:r>
      <w:r>
        <w:rPr>
          <w:rFonts w:ascii="Arial Narrow" w:hAnsi="Arial Narrow"/>
        </w:rPr>
        <w:t>4</w:t>
      </w:r>
      <w:r w:rsidRPr="00E93678">
        <w:rPr>
          <w:rFonts w:ascii="Arial Narrow" w:hAnsi="Arial Narrow"/>
        </w:rPr>
        <w:t xml:space="preserve">4 anni, </w:t>
      </w:r>
      <w:r>
        <w:rPr>
          <w:rFonts w:ascii="Arial Narrow" w:hAnsi="Arial Narrow"/>
        </w:rPr>
        <w:t>4</w:t>
      </w:r>
      <w:r w:rsidRPr="00E93678">
        <w:rPr>
          <w:rFonts w:ascii="Arial Narrow" w:hAnsi="Arial Narrow"/>
        </w:rPr>
        <w:t>5-</w:t>
      </w:r>
      <w:r>
        <w:rPr>
          <w:rFonts w:ascii="Arial Narrow" w:hAnsi="Arial Narrow"/>
        </w:rPr>
        <w:t>5</w:t>
      </w:r>
      <w:r w:rsidRPr="00E93678">
        <w:rPr>
          <w:rFonts w:ascii="Arial Narrow" w:hAnsi="Arial Narrow"/>
        </w:rPr>
        <w:t xml:space="preserve">4 anni, oltre </w:t>
      </w:r>
      <w:r>
        <w:rPr>
          <w:rFonts w:ascii="Arial Narrow" w:hAnsi="Arial Narrow"/>
        </w:rPr>
        <w:t>5</w:t>
      </w:r>
      <w:r w:rsidRPr="00E93678">
        <w:rPr>
          <w:rFonts w:ascii="Arial Narrow" w:hAnsi="Arial Narrow"/>
        </w:rPr>
        <w:t>4 anni, non</w:t>
      </w:r>
      <w:r>
        <w:rPr>
          <w:rFonts w:ascii="Arial Narrow" w:hAnsi="Arial Narrow"/>
        </w:rPr>
        <w:t xml:space="preserve"> rilevante). </w:t>
      </w:r>
    </w:p>
    <w:p w:rsidR="00D87B0C" w:rsidRDefault="00D87B0C" w:rsidP="00D87B0C">
      <w:pPr>
        <w:ind w:firstLine="357"/>
        <w:jc w:val="both"/>
        <w:rPr>
          <w:rFonts w:ascii="Arial Narrow" w:hAnsi="Arial Narrow"/>
          <w:b/>
        </w:rPr>
      </w:pPr>
    </w:p>
    <w:p w:rsidR="00D87B0C" w:rsidRDefault="00D87B0C" w:rsidP="00D87B0C">
      <w:pPr>
        <w:spacing w:line="360" w:lineRule="auto"/>
        <w:ind w:left="360"/>
        <w:jc w:val="both"/>
        <w:rPr>
          <w:rFonts w:ascii="Arial Narrow" w:hAnsi="Arial Narrow"/>
          <w:b/>
        </w:rPr>
      </w:pPr>
      <w:r>
        <w:rPr>
          <w:rFonts w:ascii="Arial Narrow" w:hAnsi="Arial Narrow"/>
          <w:b/>
        </w:rPr>
        <w:t>Assunzioni per genere</w:t>
      </w:r>
    </w:p>
    <w:p w:rsidR="00D87B0C" w:rsidRPr="00FD4D38" w:rsidRDefault="00D87B0C" w:rsidP="00D87B0C">
      <w:pPr>
        <w:ind w:left="360"/>
        <w:jc w:val="both"/>
        <w:rPr>
          <w:rFonts w:ascii="Arial Narrow" w:hAnsi="Arial Narrow"/>
        </w:rPr>
      </w:pPr>
      <w:r w:rsidRPr="003545D9">
        <w:rPr>
          <w:rFonts w:ascii="Arial Narrow" w:hAnsi="Arial Narrow"/>
        </w:rPr>
        <w:t xml:space="preserve">E’ una delle caratteristiche </w:t>
      </w:r>
      <w:r>
        <w:rPr>
          <w:rFonts w:ascii="Arial Narrow" w:hAnsi="Arial Narrow"/>
        </w:rPr>
        <w:t>richieste per le figure professionali</w:t>
      </w:r>
      <w:r w:rsidRPr="00FD4D38">
        <w:rPr>
          <w:rFonts w:ascii="Arial Narrow" w:hAnsi="Arial Narrow"/>
        </w:rPr>
        <w:t xml:space="preserve"> che </w:t>
      </w:r>
      <w:r>
        <w:rPr>
          <w:rFonts w:ascii="Arial Narrow" w:hAnsi="Arial Narrow"/>
        </w:rPr>
        <w:t>le imprese prevedono di</w:t>
      </w:r>
      <w:r w:rsidRPr="00FD4D38">
        <w:rPr>
          <w:rFonts w:ascii="Arial Narrow" w:hAnsi="Arial Narrow"/>
        </w:rPr>
        <w:t xml:space="preserve"> assumere</w:t>
      </w:r>
      <w:r>
        <w:rPr>
          <w:rFonts w:ascii="Arial Narrow" w:hAnsi="Arial Narrow"/>
        </w:rPr>
        <w:t xml:space="preserve"> ed è intesa come la preferenza segnalata dall’impresa del</w:t>
      </w:r>
      <w:r w:rsidRPr="00FD4D38">
        <w:rPr>
          <w:rFonts w:ascii="Arial Narrow" w:hAnsi="Arial Narrow"/>
        </w:rPr>
        <w:t xml:space="preserve"> genere ritenuto più adatto (maschile, femminile, indifferente) allo svolgimento delle </w:t>
      </w:r>
      <w:r>
        <w:rPr>
          <w:rFonts w:ascii="Arial Narrow" w:hAnsi="Arial Narrow"/>
        </w:rPr>
        <w:t xml:space="preserve">mansioni associate alla professione </w:t>
      </w:r>
      <w:r w:rsidRPr="00FD4D38">
        <w:rPr>
          <w:rFonts w:ascii="Arial Narrow" w:hAnsi="Arial Narrow"/>
        </w:rPr>
        <w:t>richies</w:t>
      </w:r>
      <w:r>
        <w:rPr>
          <w:rFonts w:ascii="Arial Narrow" w:hAnsi="Arial Narrow"/>
        </w:rPr>
        <w:t>ta</w:t>
      </w:r>
      <w:r w:rsidRPr="00FD4D38">
        <w:rPr>
          <w:rFonts w:ascii="Arial Narrow" w:hAnsi="Arial Narrow"/>
        </w:rPr>
        <w:t>.</w:t>
      </w:r>
    </w:p>
    <w:p w:rsidR="0073010B" w:rsidRPr="00280EEF" w:rsidRDefault="0073010B">
      <w:pPr>
        <w:spacing w:line="360" w:lineRule="auto"/>
        <w:ind w:left="360"/>
        <w:jc w:val="both"/>
        <w:rPr>
          <w:rFonts w:ascii="Arial Narrow" w:hAnsi="Arial Narrow"/>
          <w:b/>
        </w:rPr>
      </w:pPr>
    </w:p>
    <w:p w:rsidR="0073010B" w:rsidRPr="00280EEF" w:rsidRDefault="0073010B" w:rsidP="008869C4">
      <w:pPr>
        <w:spacing w:after="120"/>
        <w:ind w:firstLine="357"/>
        <w:jc w:val="both"/>
        <w:rPr>
          <w:rFonts w:ascii="Arial Narrow" w:hAnsi="Arial Narrow"/>
          <w:b/>
        </w:rPr>
      </w:pPr>
      <w:r w:rsidRPr="00280EEF">
        <w:rPr>
          <w:rFonts w:ascii="Arial Narrow" w:hAnsi="Arial Narrow"/>
          <w:b/>
        </w:rPr>
        <w:t>Assunzioni previste</w:t>
      </w:r>
    </w:p>
    <w:p w:rsidR="0073010B" w:rsidRPr="00280EEF" w:rsidRDefault="0073010B">
      <w:pPr>
        <w:spacing w:line="240" w:lineRule="atLeast"/>
        <w:ind w:left="357"/>
        <w:jc w:val="both"/>
        <w:rPr>
          <w:rFonts w:ascii="Arial Narrow" w:hAnsi="Arial Narrow"/>
          <w:b/>
        </w:rPr>
      </w:pPr>
      <w:r w:rsidRPr="00280EEF">
        <w:rPr>
          <w:rFonts w:ascii="Arial Narrow" w:hAnsi="Arial Narrow"/>
        </w:rPr>
        <w:t>Le assunzioni corrispondono al numero di lavoratori dipendenti (</w:t>
      </w:r>
      <w:r w:rsidRPr="00280EEF">
        <w:rPr>
          <w:rFonts w:ascii="Arial Narrow" w:hAnsi="Arial Narrow"/>
          <w:i/>
        </w:rPr>
        <w:t>compresi i contratti a termine ed esclusi i lavoratori interinali, i collaboratori a progetto</w:t>
      </w:r>
      <w:r w:rsidR="00CC53AA">
        <w:rPr>
          <w:rFonts w:ascii="Arial Narrow" w:hAnsi="Arial Narrow"/>
          <w:i/>
        </w:rPr>
        <w:t xml:space="preserve">, gli </w:t>
      </w:r>
      <w:r w:rsidR="00B648A9">
        <w:rPr>
          <w:rFonts w:ascii="Arial Narrow" w:hAnsi="Arial Narrow"/>
          <w:i/>
        </w:rPr>
        <w:t>“</w:t>
      </w:r>
      <w:r w:rsidR="00CC53AA">
        <w:rPr>
          <w:rFonts w:ascii="Arial Narrow" w:hAnsi="Arial Narrow"/>
          <w:i/>
        </w:rPr>
        <w:t>altri</w:t>
      </w:r>
      <w:r w:rsidR="00B648A9">
        <w:rPr>
          <w:rFonts w:ascii="Arial Narrow" w:hAnsi="Arial Narrow"/>
          <w:i/>
        </w:rPr>
        <w:t>”</w:t>
      </w:r>
      <w:r w:rsidR="00CC53AA">
        <w:rPr>
          <w:rFonts w:ascii="Arial Narrow" w:hAnsi="Arial Narrow"/>
          <w:i/>
        </w:rPr>
        <w:t xml:space="preserve"> lavoratori non alle dipendenze (vedi) </w:t>
      </w:r>
      <w:r w:rsidRPr="00280EEF">
        <w:rPr>
          <w:rFonts w:ascii="Arial Narrow" w:hAnsi="Arial Narrow"/>
          <w:i/>
        </w:rPr>
        <w:t xml:space="preserve">e i </w:t>
      </w:r>
      <w:r w:rsidR="00CC53AA">
        <w:rPr>
          <w:rFonts w:ascii="Arial Narrow" w:hAnsi="Arial Narrow"/>
          <w:i/>
        </w:rPr>
        <w:t>tirocini/</w:t>
      </w:r>
      <w:r w:rsidRPr="00280EEF">
        <w:rPr>
          <w:rFonts w:ascii="Arial Narrow" w:hAnsi="Arial Narrow"/>
          <w:i/>
        </w:rPr>
        <w:t>stage</w:t>
      </w:r>
      <w:r w:rsidR="00CC53AA">
        <w:rPr>
          <w:rFonts w:ascii="Arial Narrow" w:hAnsi="Arial Narrow"/>
          <w:i/>
        </w:rPr>
        <w:t>, retribuiti o meno</w:t>
      </w:r>
      <w:r w:rsidRPr="00280EEF">
        <w:rPr>
          <w:rFonts w:ascii="Arial Narrow" w:hAnsi="Arial Narrow"/>
        </w:rPr>
        <w:t>) che le imprese intervistate hanno previsto in entrata nel corso del 20</w:t>
      </w:r>
      <w:r w:rsidR="008869C4">
        <w:rPr>
          <w:rFonts w:ascii="Arial Narrow" w:hAnsi="Arial Narrow"/>
        </w:rPr>
        <w:t>1</w:t>
      </w:r>
      <w:r w:rsidR="00CC53AA">
        <w:rPr>
          <w:rFonts w:ascii="Arial Narrow" w:hAnsi="Arial Narrow"/>
        </w:rPr>
        <w:t>2</w:t>
      </w:r>
      <w:r w:rsidRPr="00280EEF">
        <w:rPr>
          <w:rFonts w:ascii="Arial Narrow" w:hAnsi="Arial Narrow"/>
        </w:rPr>
        <w:t xml:space="preserve">. Tali previsioni sono state formulate dalle imprese tra </w:t>
      </w:r>
      <w:r w:rsidR="00CC53AA">
        <w:rPr>
          <w:rFonts w:ascii="Arial Narrow" w:hAnsi="Arial Narrow"/>
        </w:rPr>
        <w:t>gennaio e aprile</w:t>
      </w:r>
      <w:r w:rsidR="00A13E54">
        <w:rPr>
          <w:rFonts w:ascii="Arial Narrow" w:hAnsi="Arial Narrow"/>
        </w:rPr>
        <w:t xml:space="preserve"> 201</w:t>
      </w:r>
      <w:r w:rsidR="00CC53AA">
        <w:rPr>
          <w:rFonts w:ascii="Arial Narrow" w:hAnsi="Arial Narrow"/>
        </w:rPr>
        <w:t>2</w:t>
      </w:r>
      <w:r w:rsidRPr="00280EEF">
        <w:rPr>
          <w:rFonts w:ascii="Arial Narrow" w:hAnsi="Arial Narrow"/>
        </w:rPr>
        <w:t>.</w:t>
      </w:r>
    </w:p>
    <w:p w:rsidR="0073010B" w:rsidRPr="00280EEF" w:rsidRDefault="0073010B">
      <w:pPr>
        <w:spacing w:line="360" w:lineRule="auto"/>
        <w:ind w:left="360"/>
        <w:jc w:val="both"/>
        <w:rPr>
          <w:rFonts w:ascii="Arial Narrow" w:hAnsi="Arial Narrow"/>
          <w:b/>
        </w:rPr>
      </w:pPr>
    </w:p>
    <w:p w:rsidR="0073010B" w:rsidRPr="00280EEF" w:rsidRDefault="0073010B">
      <w:pPr>
        <w:spacing w:line="360" w:lineRule="auto"/>
        <w:ind w:left="360"/>
        <w:jc w:val="both"/>
        <w:rPr>
          <w:rFonts w:ascii="Arial Narrow" w:hAnsi="Arial Narrow"/>
          <w:b/>
        </w:rPr>
      </w:pPr>
      <w:r w:rsidRPr="00280EEF">
        <w:rPr>
          <w:rFonts w:ascii="Arial Narrow" w:hAnsi="Arial Narrow"/>
          <w:b/>
        </w:rPr>
        <w:t>Classificazione delle professioni ISTAT</w:t>
      </w:r>
    </w:p>
    <w:p w:rsidR="0073010B" w:rsidRPr="00280EEF" w:rsidRDefault="0027761A">
      <w:pPr>
        <w:ind w:left="360"/>
        <w:jc w:val="both"/>
        <w:rPr>
          <w:rFonts w:ascii="Arial Narrow" w:hAnsi="Arial Narrow"/>
        </w:rPr>
      </w:pPr>
      <w:r>
        <w:rPr>
          <w:rFonts w:ascii="Arial Narrow" w:hAnsi="Arial Narrow"/>
        </w:rPr>
        <w:t xml:space="preserve">A </w:t>
      </w:r>
      <w:r w:rsidRPr="0027761A">
        <w:rPr>
          <w:rFonts w:ascii="Arial Narrow" w:hAnsi="Arial Narrow"/>
        </w:rPr>
        <w:t xml:space="preserve">partire dal 2011 l'Istat ha adottato la nuova classificazione delle professioni CP2011, frutto di un lavoro di aggiornamento della precedente versione (CP2001) e di adattamento alle novità introdotte dalla International Standard </w:t>
      </w:r>
      <w:proofErr w:type="spellStart"/>
      <w:r w:rsidRPr="0027761A">
        <w:rPr>
          <w:rFonts w:ascii="Arial Narrow" w:hAnsi="Arial Narrow"/>
        </w:rPr>
        <w:t>Classification</w:t>
      </w:r>
      <w:proofErr w:type="spellEnd"/>
      <w:r w:rsidRPr="0027761A">
        <w:rPr>
          <w:rFonts w:ascii="Arial Narrow" w:hAnsi="Arial Narrow"/>
        </w:rPr>
        <w:t xml:space="preserve"> </w:t>
      </w:r>
      <w:proofErr w:type="spellStart"/>
      <w:r w:rsidRPr="0027761A">
        <w:rPr>
          <w:rFonts w:ascii="Arial Narrow" w:hAnsi="Arial Narrow"/>
        </w:rPr>
        <w:t>of</w:t>
      </w:r>
      <w:proofErr w:type="spellEnd"/>
      <w:r w:rsidRPr="0027761A">
        <w:rPr>
          <w:rFonts w:ascii="Arial Narrow" w:hAnsi="Arial Narrow"/>
        </w:rPr>
        <w:t xml:space="preserve"> </w:t>
      </w:r>
      <w:proofErr w:type="spellStart"/>
      <w:r w:rsidRPr="0027761A">
        <w:rPr>
          <w:rFonts w:ascii="Arial Narrow" w:hAnsi="Arial Narrow"/>
        </w:rPr>
        <w:t>Occupations</w:t>
      </w:r>
      <w:proofErr w:type="spellEnd"/>
      <w:r w:rsidRPr="0027761A">
        <w:rPr>
          <w:rFonts w:ascii="Arial Narrow" w:hAnsi="Arial Narrow"/>
        </w:rPr>
        <w:t xml:space="preserve"> - Isco08</w:t>
      </w:r>
      <w:r>
        <w:rPr>
          <w:rFonts w:ascii="Arial Narrow" w:hAnsi="Arial Narrow"/>
        </w:rPr>
        <w:t xml:space="preserve"> </w:t>
      </w:r>
      <w:r w:rsidR="0073010B" w:rsidRPr="00280EEF">
        <w:rPr>
          <w:rFonts w:ascii="Arial Narrow" w:hAnsi="Arial Narrow"/>
        </w:rPr>
        <w:t>(</w:t>
      </w:r>
      <w:hyperlink r:id="rId5" w:history="1">
        <w:r w:rsidR="0073010B" w:rsidRPr="00280EEF">
          <w:rPr>
            <w:rStyle w:val="Collegamentoipertestuale"/>
            <w:rFonts w:ascii="Arial Narrow" w:hAnsi="Arial Narrow"/>
          </w:rPr>
          <w:t>www.istat.it</w:t>
        </w:r>
      </w:hyperlink>
      <w:r w:rsidR="0073010B" w:rsidRPr="00280EEF">
        <w:rPr>
          <w:rFonts w:ascii="Arial Narrow" w:hAnsi="Arial Narrow"/>
        </w:rPr>
        <w:t>)</w:t>
      </w:r>
      <w:r>
        <w:rPr>
          <w:rFonts w:ascii="Arial Narrow" w:hAnsi="Arial Narrow"/>
        </w:rPr>
        <w:t xml:space="preserve">. Questo </w:t>
      </w:r>
      <w:r w:rsidR="0073010B" w:rsidRPr="00280EEF">
        <w:rPr>
          <w:rFonts w:ascii="Arial Narrow" w:hAnsi="Arial Narrow"/>
        </w:rPr>
        <w:t xml:space="preserve">è </w:t>
      </w:r>
      <w:r>
        <w:rPr>
          <w:rFonts w:ascii="Arial Narrow" w:hAnsi="Arial Narrow"/>
        </w:rPr>
        <w:t xml:space="preserve">pertanto </w:t>
      </w:r>
      <w:r w:rsidR="0073010B" w:rsidRPr="00280EEF">
        <w:rPr>
          <w:rFonts w:ascii="Arial Narrow" w:hAnsi="Arial Narrow"/>
        </w:rPr>
        <w:t xml:space="preserve">lo strumento </w:t>
      </w:r>
      <w:r w:rsidR="00D2266A">
        <w:rPr>
          <w:rFonts w:ascii="Arial Narrow" w:hAnsi="Arial Narrow"/>
        </w:rPr>
        <w:t xml:space="preserve">classificatorio gerarchico </w:t>
      </w:r>
      <w:r w:rsidR="0073010B" w:rsidRPr="00280EEF">
        <w:rPr>
          <w:rFonts w:ascii="Arial Narrow" w:hAnsi="Arial Narrow"/>
        </w:rPr>
        <w:t xml:space="preserve">di riferimento </w:t>
      </w:r>
      <w:r w:rsidR="00375307">
        <w:rPr>
          <w:rFonts w:ascii="Arial Narrow" w:hAnsi="Arial Narrow"/>
        </w:rPr>
        <w:t xml:space="preserve">attualmente </w:t>
      </w:r>
      <w:r w:rsidR="0073010B" w:rsidRPr="00280EEF">
        <w:rPr>
          <w:rFonts w:ascii="Arial Narrow" w:hAnsi="Arial Narrow"/>
        </w:rPr>
        <w:t>utilizzato nel nostro Paese per rilevare le professioni.</w:t>
      </w:r>
    </w:p>
    <w:p w:rsidR="009247D5" w:rsidRDefault="009247D5">
      <w:pPr>
        <w:ind w:left="360"/>
        <w:jc w:val="both"/>
        <w:rPr>
          <w:rFonts w:ascii="Arial Narrow" w:hAnsi="Arial Narrow"/>
        </w:rPr>
      </w:pPr>
    </w:p>
    <w:p w:rsidR="0073010B" w:rsidRPr="00280EEF" w:rsidRDefault="0073010B">
      <w:pPr>
        <w:ind w:left="360"/>
        <w:jc w:val="both"/>
        <w:rPr>
          <w:rFonts w:ascii="Arial Narrow" w:hAnsi="Arial Narrow"/>
        </w:rPr>
      </w:pPr>
      <w:r w:rsidRPr="00280EEF">
        <w:rPr>
          <w:rFonts w:ascii="Arial Narrow" w:hAnsi="Arial Narrow"/>
        </w:rPr>
        <w:t xml:space="preserve">La </w:t>
      </w:r>
      <w:r w:rsidR="0027761A">
        <w:rPr>
          <w:rFonts w:ascii="Arial Narrow" w:hAnsi="Arial Narrow"/>
        </w:rPr>
        <w:t xml:space="preserve">nuova </w:t>
      </w:r>
      <w:r w:rsidRPr="00280EEF">
        <w:rPr>
          <w:rFonts w:ascii="Arial Narrow" w:hAnsi="Arial Narrow"/>
        </w:rPr>
        <w:t xml:space="preserve">classificazione ISTAT </w:t>
      </w:r>
      <w:r w:rsidR="001A14A3">
        <w:rPr>
          <w:rFonts w:ascii="Arial Narrow" w:hAnsi="Arial Narrow"/>
        </w:rPr>
        <w:t xml:space="preserve">2011 </w:t>
      </w:r>
      <w:r w:rsidRPr="00280EEF">
        <w:rPr>
          <w:rFonts w:ascii="Arial Narrow" w:hAnsi="Arial Narrow"/>
        </w:rPr>
        <w:t>si articola in:</w:t>
      </w:r>
    </w:p>
    <w:p w:rsidR="0073010B" w:rsidRPr="00280EEF" w:rsidRDefault="0073010B">
      <w:pPr>
        <w:ind w:left="360"/>
        <w:jc w:val="both"/>
        <w:rPr>
          <w:rFonts w:ascii="Arial Narrow" w:hAnsi="Arial Narrow"/>
        </w:rPr>
      </w:pPr>
      <w:r w:rsidRPr="00280EEF">
        <w:rPr>
          <w:rFonts w:ascii="Arial Narrow" w:hAnsi="Arial Narrow"/>
        </w:rPr>
        <w:t>- 9 grandi gruppi</w:t>
      </w:r>
    </w:p>
    <w:p w:rsidR="0073010B" w:rsidRPr="00280EEF" w:rsidRDefault="0073010B">
      <w:pPr>
        <w:ind w:left="360"/>
        <w:jc w:val="both"/>
        <w:rPr>
          <w:rFonts w:ascii="Arial Narrow" w:hAnsi="Arial Narrow"/>
        </w:rPr>
      </w:pPr>
      <w:r w:rsidRPr="00280EEF">
        <w:rPr>
          <w:rFonts w:ascii="Arial Narrow" w:hAnsi="Arial Narrow"/>
        </w:rPr>
        <w:t xml:space="preserve">- 37 gruppi </w:t>
      </w:r>
    </w:p>
    <w:p w:rsidR="0073010B" w:rsidRPr="00280EEF" w:rsidRDefault="0073010B">
      <w:pPr>
        <w:ind w:left="360"/>
        <w:jc w:val="both"/>
        <w:rPr>
          <w:rFonts w:ascii="Arial Narrow" w:hAnsi="Arial Narrow"/>
        </w:rPr>
      </w:pPr>
      <w:r w:rsidRPr="00280EEF">
        <w:rPr>
          <w:rFonts w:ascii="Arial Narrow" w:hAnsi="Arial Narrow"/>
        </w:rPr>
        <w:t>- 12</w:t>
      </w:r>
      <w:r w:rsidR="001A14A3">
        <w:rPr>
          <w:rFonts w:ascii="Arial Narrow" w:hAnsi="Arial Narrow"/>
        </w:rPr>
        <w:t>9</w:t>
      </w:r>
      <w:r w:rsidRPr="00280EEF">
        <w:rPr>
          <w:rFonts w:ascii="Arial Narrow" w:hAnsi="Arial Narrow"/>
        </w:rPr>
        <w:t xml:space="preserve"> classi</w:t>
      </w:r>
    </w:p>
    <w:p w:rsidR="00D2266A" w:rsidRDefault="0073010B">
      <w:pPr>
        <w:ind w:left="360"/>
        <w:jc w:val="both"/>
        <w:rPr>
          <w:rFonts w:ascii="Arial Narrow" w:hAnsi="Arial Narrow"/>
        </w:rPr>
      </w:pPr>
      <w:r w:rsidRPr="00280EEF">
        <w:rPr>
          <w:rFonts w:ascii="Arial Narrow" w:hAnsi="Arial Narrow"/>
        </w:rPr>
        <w:t>- 51</w:t>
      </w:r>
      <w:r w:rsidR="001A14A3">
        <w:rPr>
          <w:rFonts w:ascii="Arial Narrow" w:hAnsi="Arial Narrow"/>
        </w:rPr>
        <w:t>1</w:t>
      </w:r>
      <w:r w:rsidRPr="00280EEF">
        <w:rPr>
          <w:rFonts w:ascii="Arial Narrow" w:hAnsi="Arial Narrow"/>
        </w:rPr>
        <w:t xml:space="preserve"> categorie</w:t>
      </w:r>
    </w:p>
    <w:p w:rsidR="0073010B" w:rsidRPr="00280EEF" w:rsidRDefault="00D2266A">
      <w:pPr>
        <w:ind w:left="360"/>
        <w:jc w:val="both"/>
        <w:rPr>
          <w:rFonts w:ascii="Arial Narrow" w:hAnsi="Arial Narrow"/>
        </w:rPr>
      </w:pPr>
      <w:r>
        <w:rPr>
          <w:rFonts w:ascii="Arial Narrow" w:hAnsi="Arial Narrow"/>
        </w:rPr>
        <w:t>- 80</w:t>
      </w:r>
      <w:r w:rsidR="001A14A3">
        <w:rPr>
          <w:rFonts w:ascii="Arial Narrow" w:hAnsi="Arial Narrow"/>
        </w:rPr>
        <w:t>0</w:t>
      </w:r>
      <w:r>
        <w:rPr>
          <w:rFonts w:ascii="Arial Narrow" w:hAnsi="Arial Narrow"/>
        </w:rPr>
        <w:t xml:space="preserve"> unità professionali</w:t>
      </w:r>
      <w:r w:rsidR="001A14A3">
        <w:rPr>
          <w:rFonts w:ascii="Arial Narrow" w:hAnsi="Arial Narrow"/>
        </w:rPr>
        <w:t xml:space="preserve">, in </w:t>
      </w:r>
      <w:r w:rsidR="001A14A3" w:rsidRPr="001A14A3">
        <w:rPr>
          <w:rFonts w:ascii="Arial Narrow" w:hAnsi="Arial Narrow"/>
        </w:rPr>
        <w:t xml:space="preserve">cui sono riconducibili </w:t>
      </w:r>
      <w:r w:rsidR="001A14A3">
        <w:rPr>
          <w:rFonts w:ascii="Arial Narrow" w:hAnsi="Arial Narrow"/>
        </w:rPr>
        <w:t xml:space="preserve">tutte </w:t>
      </w:r>
      <w:r w:rsidR="001A14A3" w:rsidRPr="001A14A3">
        <w:rPr>
          <w:rFonts w:ascii="Arial Narrow" w:hAnsi="Arial Narrow"/>
        </w:rPr>
        <w:t>le professioni esistenti nel mercato del lavoro.</w:t>
      </w:r>
    </w:p>
    <w:p w:rsidR="00D2266A" w:rsidRDefault="00D2266A" w:rsidP="00D2266A">
      <w:pPr>
        <w:ind w:left="360"/>
        <w:jc w:val="both"/>
        <w:rPr>
          <w:rFonts w:ascii="Arial Narrow" w:hAnsi="Arial Narrow"/>
        </w:rPr>
      </w:pPr>
    </w:p>
    <w:p w:rsidR="00D2266A" w:rsidRDefault="00D2266A" w:rsidP="00D2266A">
      <w:pPr>
        <w:ind w:left="360"/>
        <w:jc w:val="both"/>
        <w:rPr>
          <w:rFonts w:ascii="Arial Narrow" w:hAnsi="Arial Narrow"/>
        </w:rPr>
      </w:pPr>
      <w:r w:rsidRPr="00280EEF">
        <w:rPr>
          <w:rFonts w:ascii="Arial Narrow" w:hAnsi="Arial Narrow"/>
        </w:rPr>
        <w:t xml:space="preserve">A fini di analisi e di esposizione dei dati, le figure professionali richieste dalle imprese sono </w:t>
      </w:r>
      <w:r w:rsidR="00375307">
        <w:rPr>
          <w:rFonts w:ascii="Arial Narrow" w:hAnsi="Arial Narrow"/>
        </w:rPr>
        <w:t xml:space="preserve">state </w:t>
      </w:r>
      <w:r w:rsidRPr="00280EEF">
        <w:rPr>
          <w:rFonts w:ascii="Arial Narrow" w:hAnsi="Arial Narrow"/>
        </w:rPr>
        <w:t xml:space="preserve">aggregate </w:t>
      </w:r>
      <w:r>
        <w:rPr>
          <w:rFonts w:ascii="Arial Narrow" w:hAnsi="Arial Narrow"/>
        </w:rPr>
        <w:t>secondo tale</w:t>
      </w:r>
      <w:r w:rsidRPr="00280EEF">
        <w:rPr>
          <w:rFonts w:ascii="Arial Narrow" w:hAnsi="Arial Narrow"/>
        </w:rPr>
        <w:t xml:space="preserve"> sistema classificatorio gerarchico.</w:t>
      </w:r>
    </w:p>
    <w:p w:rsidR="0073010B" w:rsidRPr="00280EEF" w:rsidRDefault="0073010B">
      <w:pPr>
        <w:ind w:left="360"/>
        <w:jc w:val="both"/>
        <w:rPr>
          <w:rFonts w:ascii="Arial Narrow" w:hAnsi="Arial Narrow"/>
          <w:i/>
        </w:rPr>
      </w:pPr>
      <w:r w:rsidRPr="00280EEF">
        <w:rPr>
          <w:rFonts w:ascii="Arial Narrow" w:hAnsi="Arial Narrow"/>
          <w:i/>
        </w:rPr>
        <w:t>Per eventuali approfondimenti si veda la nota metodologica.</w:t>
      </w:r>
    </w:p>
    <w:p w:rsidR="0073010B" w:rsidRPr="00280EEF" w:rsidRDefault="0073010B">
      <w:pPr>
        <w:spacing w:line="360" w:lineRule="auto"/>
        <w:ind w:left="360"/>
        <w:jc w:val="both"/>
        <w:rPr>
          <w:rFonts w:ascii="Arial Narrow" w:hAnsi="Arial Narrow"/>
          <w:b/>
        </w:rPr>
      </w:pPr>
    </w:p>
    <w:p w:rsidR="0073010B" w:rsidRPr="00280EEF" w:rsidRDefault="0073010B">
      <w:pPr>
        <w:spacing w:line="360" w:lineRule="auto"/>
        <w:ind w:left="360"/>
        <w:jc w:val="both"/>
        <w:rPr>
          <w:rFonts w:ascii="Arial Narrow" w:hAnsi="Arial Narrow"/>
          <w:b/>
        </w:rPr>
      </w:pPr>
      <w:r w:rsidRPr="00280EEF">
        <w:rPr>
          <w:rFonts w:ascii="Arial Narrow" w:hAnsi="Arial Narrow"/>
          <w:b/>
        </w:rPr>
        <w:t>Collaboratori a progetto previsti</w:t>
      </w:r>
    </w:p>
    <w:p w:rsidR="0073010B" w:rsidRPr="00280EEF" w:rsidRDefault="0073010B">
      <w:pPr>
        <w:spacing w:line="240" w:lineRule="atLeast"/>
        <w:ind w:left="357"/>
        <w:jc w:val="both"/>
        <w:rPr>
          <w:rFonts w:ascii="Arial Narrow" w:hAnsi="Arial Narrow"/>
        </w:rPr>
      </w:pPr>
      <w:r w:rsidRPr="00280EEF">
        <w:rPr>
          <w:rFonts w:ascii="Arial Narrow" w:hAnsi="Arial Narrow"/>
        </w:rPr>
        <w:t>Per collaboratori a progetto previsti si intendono i lavoratori di cui l’impresa ha previsto di avvalersi nel corso del 20</w:t>
      </w:r>
      <w:r w:rsidR="009247D5">
        <w:rPr>
          <w:rFonts w:ascii="Arial Narrow" w:hAnsi="Arial Narrow"/>
        </w:rPr>
        <w:t>1</w:t>
      </w:r>
      <w:r w:rsidR="001A14A3">
        <w:rPr>
          <w:rFonts w:ascii="Arial Narrow" w:hAnsi="Arial Narrow"/>
        </w:rPr>
        <w:t>2</w:t>
      </w:r>
      <w:r w:rsidRPr="00280EEF">
        <w:rPr>
          <w:rFonts w:ascii="Arial Narrow" w:hAnsi="Arial Narrow"/>
        </w:rPr>
        <w:t xml:space="preserve"> e con i quali ha </w:t>
      </w:r>
      <w:r w:rsidR="009247D5">
        <w:rPr>
          <w:rFonts w:ascii="Arial Narrow" w:hAnsi="Arial Narrow"/>
        </w:rPr>
        <w:t xml:space="preserve">già </w:t>
      </w:r>
      <w:r w:rsidRPr="00280EEF">
        <w:rPr>
          <w:rFonts w:ascii="Arial Narrow" w:hAnsi="Arial Narrow"/>
        </w:rPr>
        <w:t xml:space="preserve">stipulato (o stipulerà) un contratto secondo la normativa vigente sul lavoro a progetto (articolo 409, n. 3 del codice di procedura civile integrato dalle disposizioni del </w:t>
      </w:r>
      <w:proofErr w:type="spellStart"/>
      <w:r w:rsidRPr="00280EEF">
        <w:rPr>
          <w:rFonts w:ascii="Arial Narrow" w:hAnsi="Arial Narrow"/>
        </w:rPr>
        <w:t>Dlgs</w:t>
      </w:r>
      <w:proofErr w:type="spellEnd"/>
      <w:r w:rsidRPr="00280EEF">
        <w:rPr>
          <w:rFonts w:ascii="Arial Narrow" w:hAnsi="Arial Narrow"/>
        </w:rPr>
        <w:t xml:space="preserve">. 276/03 artt. 61-64). </w:t>
      </w:r>
      <w:r w:rsidR="00BF2C77">
        <w:rPr>
          <w:rFonts w:ascii="Arial Narrow" w:hAnsi="Arial Narrow"/>
        </w:rPr>
        <w:t>Tra essi s</w:t>
      </w:r>
      <w:r w:rsidR="00BF2C77" w:rsidRPr="00BF2C77">
        <w:rPr>
          <w:rFonts w:ascii="Arial Narrow" w:hAnsi="Arial Narrow"/>
        </w:rPr>
        <w:t xml:space="preserve">ono inclusi </w:t>
      </w:r>
      <w:r w:rsidR="00BF2C77">
        <w:rPr>
          <w:rFonts w:ascii="Arial Narrow" w:hAnsi="Arial Narrow"/>
        </w:rPr>
        <w:t xml:space="preserve">anche </w:t>
      </w:r>
      <w:r w:rsidR="00BF2C77" w:rsidRPr="00BF2C77">
        <w:rPr>
          <w:rFonts w:ascii="Arial Narrow" w:hAnsi="Arial Narrow"/>
        </w:rPr>
        <w:t>gli amministratori di società</w:t>
      </w:r>
      <w:r w:rsidR="00BF2C77">
        <w:rPr>
          <w:rFonts w:ascii="Arial Narrow" w:hAnsi="Arial Narrow"/>
        </w:rPr>
        <w:t>,</w:t>
      </w:r>
      <w:r w:rsidR="00BF2C77" w:rsidRPr="00BF2C77">
        <w:rPr>
          <w:rFonts w:ascii="Arial Narrow" w:hAnsi="Arial Narrow"/>
        </w:rPr>
        <w:t xml:space="preserve"> ancorché di entità marginale. </w:t>
      </w:r>
      <w:r w:rsidRPr="00280EEF">
        <w:rPr>
          <w:rFonts w:ascii="Arial Narrow" w:hAnsi="Arial Narrow"/>
        </w:rPr>
        <w:t>Si è richiesto all’impresa di indicare i collaboratori a progetto che svolgeranno attività preval</w:t>
      </w:r>
      <w:r w:rsidR="001A14A3">
        <w:rPr>
          <w:rFonts w:ascii="Arial Narrow" w:hAnsi="Arial Narrow"/>
        </w:rPr>
        <w:t>ente per l’azienda intervistata.</w:t>
      </w:r>
    </w:p>
    <w:p w:rsidR="0073010B" w:rsidRPr="00280EEF" w:rsidRDefault="0073010B">
      <w:pPr>
        <w:ind w:left="360"/>
        <w:jc w:val="both"/>
        <w:rPr>
          <w:rFonts w:ascii="Arial Narrow" w:hAnsi="Arial Narrow"/>
          <w:i/>
        </w:rPr>
      </w:pPr>
      <w:r w:rsidRPr="00280EEF">
        <w:rPr>
          <w:rFonts w:ascii="Arial Narrow" w:hAnsi="Arial Narrow"/>
          <w:i/>
        </w:rPr>
        <w:t>Per eventuali approfondimenti sulla normativa vigente consultare il sito: www.lavoro.gov.it/</w:t>
      </w:r>
    </w:p>
    <w:p w:rsidR="0073010B" w:rsidRDefault="0073010B">
      <w:pPr>
        <w:spacing w:line="360" w:lineRule="auto"/>
        <w:ind w:left="360"/>
        <w:jc w:val="both"/>
        <w:rPr>
          <w:rFonts w:ascii="Arial Narrow" w:hAnsi="Arial Narrow"/>
          <w:b/>
        </w:rPr>
      </w:pPr>
    </w:p>
    <w:p w:rsidR="006F48A4" w:rsidRPr="00280EEF" w:rsidRDefault="006F48A4" w:rsidP="006F48A4">
      <w:pPr>
        <w:spacing w:line="360" w:lineRule="auto"/>
        <w:ind w:left="360"/>
        <w:jc w:val="both"/>
        <w:rPr>
          <w:rFonts w:ascii="Arial Narrow" w:hAnsi="Arial Narrow"/>
          <w:b/>
        </w:rPr>
      </w:pPr>
      <w:r w:rsidRPr="00280EEF">
        <w:rPr>
          <w:rFonts w:ascii="Arial Narrow" w:hAnsi="Arial Narrow"/>
          <w:b/>
        </w:rPr>
        <w:t>C</w:t>
      </w:r>
      <w:r>
        <w:rPr>
          <w:rFonts w:ascii="Arial Narrow" w:hAnsi="Arial Narrow"/>
          <w:b/>
        </w:rPr>
        <w:t>ollaboratori a progetto di cui è prevista l’attivazione nel 2012</w:t>
      </w:r>
    </w:p>
    <w:p w:rsidR="001A14A3" w:rsidRPr="00280EEF" w:rsidRDefault="00BF2C77" w:rsidP="001A14A3">
      <w:pPr>
        <w:spacing w:line="240" w:lineRule="atLeast"/>
        <w:ind w:left="357"/>
        <w:jc w:val="both"/>
        <w:rPr>
          <w:rFonts w:ascii="Arial Narrow" w:hAnsi="Arial Narrow"/>
        </w:rPr>
      </w:pPr>
      <w:r>
        <w:rPr>
          <w:rFonts w:ascii="Arial Narrow" w:hAnsi="Arial Narrow"/>
        </w:rPr>
        <w:t xml:space="preserve">Si tratta dei collaboratori a progetto per </w:t>
      </w:r>
      <w:r w:rsidR="001A14A3">
        <w:rPr>
          <w:rFonts w:ascii="Arial Narrow" w:hAnsi="Arial Narrow"/>
        </w:rPr>
        <w:t>i qu</w:t>
      </w:r>
      <w:r>
        <w:rPr>
          <w:rFonts w:ascii="Arial Narrow" w:hAnsi="Arial Narrow"/>
        </w:rPr>
        <w:t>a</w:t>
      </w:r>
      <w:r w:rsidR="001A14A3">
        <w:rPr>
          <w:rFonts w:ascii="Arial Narrow" w:hAnsi="Arial Narrow"/>
        </w:rPr>
        <w:t>li il contratto verrà attivato (o ri-attivato) nel corso del 2012.</w:t>
      </w:r>
    </w:p>
    <w:p w:rsidR="0076233A" w:rsidRPr="00280EEF" w:rsidRDefault="0076233A">
      <w:pPr>
        <w:spacing w:line="360" w:lineRule="auto"/>
        <w:ind w:left="360"/>
        <w:jc w:val="both"/>
        <w:rPr>
          <w:rFonts w:ascii="Arial Narrow" w:hAnsi="Arial Narrow"/>
          <w:b/>
        </w:rPr>
      </w:pPr>
    </w:p>
    <w:p w:rsidR="0073010B" w:rsidRPr="00A0082A" w:rsidRDefault="00ED2E2C">
      <w:pPr>
        <w:spacing w:line="360" w:lineRule="auto"/>
        <w:ind w:left="360"/>
        <w:jc w:val="both"/>
        <w:rPr>
          <w:rFonts w:ascii="Arial Narrow" w:hAnsi="Arial Narrow"/>
          <w:b/>
        </w:rPr>
      </w:pPr>
      <w:r w:rsidRPr="00A0082A">
        <w:rPr>
          <w:rFonts w:ascii="Arial Narrow" w:hAnsi="Arial Narrow"/>
          <w:b/>
        </w:rPr>
        <w:t>Competenze</w:t>
      </w:r>
    </w:p>
    <w:p w:rsidR="001D6950" w:rsidRPr="00A0082A" w:rsidRDefault="00A0082A" w:rsidP="001D6950">
      <w:pPr>
        <w:ind w:left="357"/>
        <w:jc w:val="both"/>
        <w:rPr>
          <w:rFonts w:ascii="Arial Narrow" w:hAnsi="Arial Narrow"/>
        </w:rPr>
      </w:pPr>
      <w:r w:rsidRPr="00A0082A">
        <w:rPr>
          <w:rFonts w:ascii="Arial Narrow" w:hAnsi="Arial Narrow"/>
        </w:rPr>
        <w:t xml:space="preserve">Le competenze definiscono la capacità di mobilitare conoscenze e abilità indirizzandole verso un fine specifico. Esse comprendono saperi e abilità acquisite tramite apprendimento formale (con mezzi finalizzati all’apprendimento, scuole e corsi), non formale (con mezzi che pur non finalizzati a ciò veicolano </w:t>
      </w:r>
      <w:r w:rsidRPr="00A0082A">
        <w:rPr>
          <w:rFonts w:ascii="Arial Narrow" w:hAnsi="Arial Narrow"/>
        </w:rPr>
        <w:lastRenderedPageBreak/>
        <w:t xml:space="preserve">conoscenze ed esperienze di lavoro) e informali (legate alla vita quotidiana o alle caratteristiche dell’individuo). Risulta quindi complesso classificare le competenze similmente a quanto accade per le occupazioni (ISCO) o i </w:t>
      </w:r>
      <w:r w:rsidR="00F66CDE">
        <w:rPr>
          <w:rFonts w:ascii="Arial Narrow" w:hAnsi="Arial Narrow"/>
        </w:rPr>
        <w:t>livelli di istruzione</w:t>
      </w:r>
      <w:r w:rsidRPr="00A0082A">
        <w:rPr>
          <w:rFonts w:ascii="Arial Narrow" w:hAnsi="Arial Narrow"/>
        </w:rPr>
        <w:t xml:space="preserve"> (ISCED). Le principali esperienze internazionali (in particolare le skill </w:t>
      </w:r>
      <w:proofErr w:type="spellStart"/>
      <w:r w:rsidRPr="00A0082A">
        <w:rPr>
          <w:rFonts w:ascii="Arial Narrow" w:hAnsi="Arial Narrow"/>
        </w:rPr>
        <w:t>surveys</w:t>
      </w:r>
      <w:proofErr w:type="spellEnd"/>
      <w:r w:rsidRPr="00A0082A">
        <w:rPr>
          <w:rFonts w:ascii="Arial Narrow" w:hAnsi="Arial Narrow"/>
        </w:rPr>
        <w:t xml:space="preserve"> inglesi ed irlandesi, la PIIAC dell'OCSE, il sistema </w:t>
      </w:r>
      <w:proofErr w:type="spellStart"/>
      <w:r w:rsidRPr="00A0082A">
        <w:rPr>
          <w:rFonts w:ascii="Arial Narrow" w:hAnsi="Arial Narrow"/>
        </w:rPr>
        <w:t>O*NET</w:t>
      </w:r>
      <w:proofErr w:type="spellEnd"/>
      <w:r w:rsidRPr="00A0082A">
        <w:rPr>
          <w:rFonts w:ascii="Arial Narrow" w:hAnsi="Arial Narrow"/>
        </w:rPr>
        <w:t xml:space="preserve"> negli USA, e i numerosi lavori del </w:t>
      </w:r>
      <w:proofErr w:type="spellStart"/>
      <w:r w:rsidRPr="00A0082A">
        <w:rPr>
          <w:rFonts w:ascii="Arial Narrow" w:hAnsi="Arial Narrow"/>
        </w:rPr>
        <w:t>Cedefop</w:t>
      </w:r>
      <w:proofErr w:type="spellEnd"/>
      <w:r w:rsidRPr="00A0082A">
        <w:rPr>
          <w:rFonts w:ascii="Arial Narrow" w:hAnsi="Arial Narrow"/>
        </w:rPr>
        <w:t>) hanno favorito l'emergere di una "classificazione di consenso" che identifica tre grandi categorie: le competenze sociali (capacità comunicativa</w:t>
      </w:r>
      <w:r w:rsidR="00BF2C77">
        <w:rPr>
          <w:rFonts w:ascii="Arial Narrow" w:hAnsi="Arial Narrow"/>
        </w:rPr>
        <w:t xml:space="preserve"> scritta e orale</w:t>
      </w:r>
      <w:r w:rsidRPr="00A0082A">
        <w:rPr>
          <w:rFonts w:ascii="Arial Narrow" w:hAnsi="Arial Narrow"/>
        </w:rPr>
        <w:t xml:space="preserve">, abilità nel gestire </w:t>
      </w:r>
      <w:r w:rsidR="00BF2C77">
        <w:rPr>
          <w:rFonts w:ascii="Arial Narrow" w:hAnsi="Arial Narrow"/>
        </w:rPr>
        <w:t xml:space="preserve">i </w:t>
      </w:r>
      <w:r w:rsidRPr="00A0082A">
        <w:rPr>
          <w:rFonts w:ascii="Arial Narrow" w:hAnsi="Arial Narrow"/>
        </w:rPr>
        <w:t>rapporti con i clienti, capacità di lavorare in gruppo, capacità direttive e di coordinamento, capacità di lavorare in autonomia</w:t>
      </w:r>
      <w:r w:rsidR="001D6950">
        <w:rPr>
          <w:rFonts w:ascii="Arial Narrow" w:hAnsi="Arial Narrow"/>
        </w:rPr>
        <w:t>, flessibilità e capacità di adattamento</w:t>
      </w:r>
      <w:r w:rsidRPr="00A0082A">
        <w:rPr>
          <w:rFonts w:ascii="Arial Narrow" w:hAnsi="Arial Narrow"/>
        </w:rPr>
        <w:t>), le competenze di carattere cognitivo (a</w:t>
      </w:r>
      <w:r w:rsidR="001D6950">
        <w:rPr>
          <w:rFonts w:ascii="Arial Narrow" w:hAnsi="Arial Narrow"/>
        </w:rPr>
        <w:t xml:space="preserve">bilità creative e di ideazione, </w:t>
      </w:r>
      <w:r w:rsidR="001D6950" w:rsidRPr="00A0082A">
        <w:rPr>
          <w:rFonts w:ascii="Arial Narrow" w:hAnsi="Arial Narrow"/>
        </w:rPr>
        <w:t>conoscenza delle lingue straniere</w:t>
      </w:r>
      <w:r w:rsidR="00417D90">
        <w:rPr>
          <w:rFonts w:ascii="Arial Narrow" w:hAnsi="Arial Narrow"/>
        </w:rPr>
        <w:t>, capacità di risolvere problemi</w:t>
      </w:r>
      <w:r w:rsidR="001D6950">
        <w:rPr>
          <w:rFonts w:ascii="Arial Narrow" w:hAnsi="Arial Narrow"/>
        </w:rPr>
        <w:t xml:space="preserve">) </w:t>
      </w:r>
      <w:r w:rsidR="001D6950" w:rsidRPr="00A0082A">
        <w:rPr>
          <w:rFonts w:ascii="Arial Narrow" w:hAnsi="Arial Narrow"/>
        </w:rPr>
        <w:t>e le competenze tecnico-pratiche (abilità manuali, abilità amministrative, competenze informatiche, di base e specialistiche).</w:t>
      </w:r>
      <w:r w:rsidR="001D6950">
        <w:rPr>
          <w:rFonts w:ascii="Arial Narrow" w:hAnsi="Arial Narrow"/>
        </w:rPr>
        <w:t xml:space="preserve"> </w:t>
      </w:r>
      <w:r w:rsidR="00737689">
        <w:rPr>
          <w:rFonts w:ascii="Arial Narrow" w:hAnsi="Arial Narrow"/>
        </w:rPr>
        <w:t>Nella presente indagine, a differenza che nella precedente, l</w:t>
      </w:r>
      <w:r w:rsidR="001D6950">
        <w:rPr>
          <w:rFonts w:ascii="Arial Narrow" w:hAnsi="Arial Narrow"/>
        </w:rPr>
        <w:t xml:space="preserve">a </w:t>
      </w:r>
      <w:r w:rsidR="00737689">
        <w:rPr>
          <w:rFonts w:ascii="Arial Narrow" w:hAnsi="Arial Narrow"/>
        </w:rPr>
        <w:t>conoscenza delle lingue straniere e le competenze informatiche, di base e specialistiche, formano oggetto di domande a s</w:t>
      </w:r>
      <w:r w:rsidR="00375307">
        <w:rPr>
          <w:rFonts w:ascii="Arial Narrow" w:hAnsi="Arial Narrow"/>
        </w:rPr>
        <w:t>é</w:t>
      </w:r>
      <w:r w:rsidR="00737689">
        <w:rPr>
          <w:rFonts w:ascii="Arial Narrow" w:hAnsi="Arial Narrow"/>
        </w:rPr>
        <w:t xml:space="preserve"> stanti e non vengono quindi </w:t>
      </w:r>
      <w:r w:rsidR="00DB7DC2">
        <w:rPr>
          <w:rFonts w:ascii="Arial Narrow" w:hAnsi="Arial Narrow"/>
        </w:rPr>
        <w:t xml:space="preserve">più </w:t>
      </w:r>
      <w:r w:rsidR="00737689">
        <w:rPr>
          <w:rFonts w:ascii="Arial Narrow" w:hAnsi="Arial Narrow"/>
        </w:rPr>
        <w:t xml:space="preserve">richieste tra le competenze. Le altre competenze tecnico-pratiche (abilità manuali e abilità amministrative) non vengono </w:t>
      </w:r>
      <w:r w:rsidR="00DB7DC2">
        <w:rPr>
          <w:rFonts w:ascii="Arial Narrow" w:hAnsi="Arial Narrow"/>
        </w:rPr>
        <w:t xml:space="preserve">invece </w:t>
      </w:r>
      <w:r w:rsidR="00737689">
        <w:rPr>
          <w:rFonts w:ascii="Arial Narrow" w:hAnsi="Arial Narrow"/>
        </w:rPr>
        <w:t xml:space="preserve">richieste in quanto “insite” – quando </w:t>
      </w:r>
      <w:r w:rsidR="00DB7DC2">
        <w:rPr>
          <w:rFonts w:ascii="Arial Narrow" w:hAnsi="Arial Narrow"/>
        </w:rPr>
        <w:t>necessarie</w:t>
      </w:r>
      <w:r w:rsidR="00737689">
        <w:rPr>
          <w:rFonts w:ascii="Arial Narrow" w:hAnsi="Arial Narrow"/>
        </w:rPr>
        <w:t xml:space="preserve"> - nelle </w:t>
      </w:r>
      <w:r w:rsidR="00DB7DC2">
        <w:rPr>
          <w:rFonts w:ascii="Arial Narrow" w:hAnsi="Arial Narrow"/>
        </w:rPr>
        <w:t>competenze necessarie per svolgere una certa professione.</w:t>
      </w:r>
    </w:p>
    <w:p w:rsidR="00A0082A" w:rsidRPr="00280EEF" w:rsidRDefault="00A0082A">
      <w:pPr>
        <w:spacing w:line="360" w:lineRule="auto"/>
        <w:ind w:left="360"/>
        <w:jc w:val="both"/>
        <w:rPr>
          <w:rFonts w:ascii="Arial Narrow" w:hAnsi="Arial Narrow"/>
          <w:b/>
        </w:rPr>
      </w:pPr>
    </w:p>
    <w:p w:rsidR="00D87B0C" w:rsidRDefault="00D87B0C" w:rsidP="00D87B0C">
      <w:pPr>
        <w:spacing w:line="360" w:lineRule="auto"/>
        <w:ind w:left="360"/>
        <w:jc w:val="both"/>
        <w:rPr>
          <w:rFonts w:ascii="Arial Narrow" w:hAnsi="Arial Narrow"/>
          <w:b/>
        </w:rPr>
      </w:pPr>
      <w:r>
        <w:rPr>
          <w:rFonts w:ascii="Arial Narrow" w:hAnsi="Arial Narrow"/>
          <w:b/>
        </w:rPr>
        <w:t>Difficoltà di reperimento</w:t>
      </w:r>
    </w:p>
    <w:p w:rsidR="00ED2E2C" w:rsidRDefault="00D87B0C" w:rsidP="00866810">
      <w:pPr>
        <w:ind w:left="360"/>
        <w:jc w:val="both"/>
        <w:rPr>
          <w:rFonts w:ascii="Arial Narrow" w:hAnsi="Arial Narrow"/>
        </w:rPr>
      </w:pPr>
      <w:r w:rsidRPr="00FD72D0">
        <w:rPr>
          <w:rFonts w:ascii="Arial Narrow" w:hAnsi="Arial Narrow"/>
        </w:rPr>
        <w:t xml:space="preserve">E’ una dichiarazione da parte dell’impresa sulla difficoltà nel reperire, nella propria provincia, candidati idonei a ricoprire la figura professionale ricercata e sulle relative motivazioni. </w:t>
      </w:r>
      <w:r w:rsidR="00ED2E2C">
        <w:rPr>
          <w:rFonts w:ascii="Arial Narrow" w:hAnsi="Arial Narrow"/>
        </w:rPr>
        <w:t>A differenza dagli anni precedenti, l</w:t>
      </w:r>
      <w:r w:rsidRPr="00FD72D0">
        <w:rPr>
          <w:rFonts w:ascii="Arial Narrow" w:hAnsi="Arial Narrow"/>
        </w:rPr>
        <w:t xml:space="preserve">e difficoltà sono articolate </w:t>
      </w:r>
      <w:r w:rsidR="00ED2E2C">
        <w:rPr>
          <w:rFonts w:ascii="Arial Narrow" w:hAnsi="Arial Narrow"/>
        </w:rPr>
        <w:t>secondo</w:t>
      </w:r>
      <w:r w:rsidRPr="00FD72D0">
        <w:rPr>
          <w:rFonts w:ascii="Arial Narrow" w:hAnsi="Arial Narrow"/>
        </w:rPr>
        <w:t xml:space="preserve"> d</w:t>
      </w:r>
      <w:r w:rsidR="00ED2E2C">
        <w:rPr>
          <w:rFonts w:ascii="Arial Narrow" w:hAnsi="Arial Narrow"/>
        </w:rPr>
        <w:t xml:space="preserve">ue grandi </w:t>
      </w:r>
      <w:r w:rsidRPr="00FD72D0">
        <w:rPr>
          <w:rFonts w:ascii="Arial Narrow" w:hAnsi="Arial Narrow"/>
        </w:rPr>
        <w:t>motivazioni (</w:t>
      </w:r>
      <w:r w:rsidR="00ED2E2C">
        <w:rPr>
          <w:rFonts w:ascii="Arial Narrow" w:hAnsi="Arial Narrow"/>
        </w:rPr>
        <w:t xml:space="preserve">ridotto numero di candidati o inadeguatezza dei candidati). Per ciascuna di esse viene </w:t>
      </w:r>
      <w:r w:rsidR="00866810">
        <w:rPr>
          <w:rFonts w:ascii="Arial Narrow" w:hAnsi="Arial Narrow"/>
        </w:rPr>
        <w:t xml:space="preserve">poi </w:t>
      </w:r>
      <w:r w:rsidR="00ED2E2C">
        <w:rPr>
          <w:rFonts w:ascii="Arial Narrow" w:hAnsi="Arial Narrow"/>
        </w:rPr>
        <w:t xml:space="preserve">richiesto all’impresa di dettagliare ulteriormente la motivazione. Nel primo caso (ridotto numero di candidati) si chiede di specificare tra </w:t>
      </w:r>
      <w:r w:rsidR="00665CF8">
        <w:rPr>
          <w:rFonts w:ascii="Arial Narrow" w:hAnsi="Arial Narrow"/>
        </w:rPr>
        <w:t xml:space="preserve">le seguenti modalità: </w:t>
      </w:r>
      <w:r w:rsidR="00ED2E2C" w:rsidRPr="00ED2E2C">
        <w:rPr>
          <w:rFonts w:ascii="Arial Narrow" w:hAnsi="Arial Narrow"/>
        </w:rPr>
        <w:t xml:space="preserve">poche persone </w:t>
      </w:r>
      <w:r w:rsidR="00665CF8">
        <w:rPr>
          <w:rFonts w:ascii="Arial Narrow" w:hAnsi="Arial Narrow"/>
        </w:rPr>
        <w:t>e</w:t>
      </w:r>
      <w:r w:rsidR="00ED2E2C" w:rsidRPr="00ED2E2C">
        <w:rPr>
          <w:rFonts w:ascii="Arial Narrow" w:hAnsi="Arial Narrow"/>
        </w:rPr>
        <w:t xml:space="preserve">sercitano la professione o </w:t>
      </w:r>
      <w:r w:rsidR="00665CF8">
        <w:rPr>
          <w:rFonts w:ascii="Arial Narrow" w:hAnsi="Arial Narrow"/>
        </w:rPr>
        <w:t xml:space="preserve">sono </w:t>
      </w:r>
      <w:r w:rsidR="00ED2E2C" w:rsidRPr="00ED2E2C">
        <w:rPr>
          <w:rFonts w:ascii="Arial Narrow" w:hAnsi="Arial Narrow"/>
        </w:rPr>
        <w:t>interessate a esercitarla</w:t>
      </w:r>
      <w:r w:rsidR="00665CF8">
        <w:rPr>
          <w:rFonts w:ascii="Arial Narrow" w:hAnsi="Arial Narrow"/>
        </w:rPr>
        <w:t>; m</w:t>
      </w:r>
      <w:r w:rsidR="00ED2E2C" w:rsidRPr="00ED2E2C">
        <w:rPr>
          <w:rFonts w:ascii="Arial Narrow" w:hAnsi="Arial Narrow"/>
        </w:rPr>
        <w:t>ancano strutture formative</w:t>
      </w:r>
      <w:r w:rsidR="00665CF8">
        <w:rPr>
          <w:rFonts w:ascii="Arial Narrow" w:hAnsi="Arial Narrow"/>
        </w:rPr>
        <w:t xml:space="preserve">; </w:t>
      </w:r>
      <w:r w:rsidR="00ED2E2C" w:rsidRPr="00ED2E2C">
        <w:rPr>
          <w:rFonts w:ascii="Arial Narrow" w:hAnsi="Arial Narrow"/>
        </w:rPr>
        <w:t>figura molto richiesta</w:t>
      </w:r>
      <w:r w:rsidR="00665CF8">
        <w:rPr>
          <w:rFonts w:ascii="Arial Narrow" w:hAnsi="Arial Narrow"/>
        </w:rPr>
        <w:t xml:space="preserve">; </w:t>
      </w:r>
      <w:r w:rsidR="00ED2E2C" w:rsidRPr="00ED2E2C">
        <w:rPr>
          <w:rFonts w:ascii="Arial Narrow" w:hAnsi="Arial Narrow"/>
        </w:rPr>
        <w:t>concorrenza fra le imprese</w:t>
      </w:r>
      <w:r w:rsidR="00665CF8">
        <w:rPr>
          <w:rFonts w:ascii="Arial Narrow" w:hAnsi="Arial Narrow"/>
        </w:rPr>
        <w:t xml:space="preserve">; </w:t>
      </w:r>
      <w:r w:rsidR="00ED2E2C" w:rsidRPr="00ED2E2C">
        <w:rPr>
          <w:rFonts w:ascii="Arial Narrow" w:hAnsi="Arial Narrow"/>
        </w:rPr>
        <w:t>professione nuova</w:t>
      </w:r>
      <w:r w:rsidR="00665CF8">
        <w:rPr>
          <w:rFonts w:ascii="Arial Narrow" w:hAnsi="Arial Narrow"/>
        </w:rPr>
        <w:t>,</w:t>
      </w:r>
      <w:r w:rsidR="00EF1B25">
        <w:rPr>
          <w:rFonts w:ascii="Arial Narrow" w:hAnsi="Arial Narrow"/>
        </w:rPr>
        <w:t xml:space="preserve"> altro.</w:t>
      </w:r>
      <w:r w:rsidR="00665CF8">
        <w:rPr>
          <w:rFonts w:ascii="Arial Narrow" w:hAnsi="Arial Narrow"/>
        </w:rPr>
        <w:t xml:space="preserve"> Nel secondo caso (inadeguatezza dei candidati) </w:t>
      </w:r>
      <w:r w:rsidR="00866810">
        <w:rPr>
          <w:rFonts w:ascii="Arial Narrow" w:hAnsi="Arial Narrow"/>
        </w:rPr>
        <w:t xml:space="preserve">l’impresa deve </w:t>
      </w:r>
      <w:r w:rsidR="00665CF8">
        <w:rPr>
          <w:rFonts w:ascii="Arial Narrow" w:hAnsi="Arial Narrow"/>
        </w:rPr>
        <w:t xml:space="preserve">specificare </w:t>
      </w:r>
      <w:r w:rsidR="00866810">
        <w:rPr>
          <w:rFonts w:ascii="Arial Narrow" w:hAnsi="Arial Narrow"/>
        </w:rPr>
        <w:t xml:space="preserve">una </w:t>
      </w:r>
      <w:r w:rsidR="00665CF8">
        <w:rPr>
          <w:rFonts w:ascii="Arial Narrow" w:hAnsi="Arial Narrow"/>
        </w:rPr>
        <w:t xml:space="preserve">tra le seguenti voci: </w:t>
      </w:r>
      <w:r w:rsidR="00866810">
        <w:rPr>
          <w:rFonts w:ascii="Arial Narrow" w:hAnsi="Arial Narrow"/>
        </w:rPr>
        <w:t>i</w:t>
      </w:r>
      <w:r w:rsidR="00866810" w:rsidRPr="00866810">
        <w:rPr>
          <w:rFonts w:ascii="Arial Narrow" w:hAnsi="Arial Narrow"/>
        </w:rPr>
        <w:t xml:space="preserve"> candidati non hanno una adeguata formazione/preparazione</w:t>
      </w:r>
      <w:r w:rsidR="00EF1B25">
        <w:rPr>
          <w:rFonts w:ascii="Arial Narrow" w:hAnsi="Arial Narrow"/>
        </w:rPr>
        <w:t>; i</w:t>
      </w:r>
      <w:r w:rsidR="00866810" w:rsidRPr="00866810">
        <w:rPr>
          <w:rFonts w:ascii="Arial Narrow" w:hAnsi="Arial Narrow"/>
        </w:rPr>
        <w:t xml:space="preserve"> candidati non hanno la nece</w:t>
      </w:r>
      <w:r w:rsidR="00EF1B25">
        <w:rPr>
          <w:rFonts w:ascii="Arial Narrow" w:hAnsi="Arial Narrow"/>
        </w:rPr>
        <w:t xml:space="preserve">ssaria esperienza; </w:t>
      </w:r>
      <w:r w:rsidR="00866810" w:rsidRPr="00866810">
        <w:rPr>
          <w:rFonts w:ascii="Arial Narrow" w:hAnsi="Arial Narrow"/>
        </w:rPr>
        <w:t>I candidati non hanno le caratteristiche personali adatte allo svolgimento della professione</w:t>
      </w:r>
      <w:r w:rsidR="00EF1B25">
        <w:rPr>
          <w:rFonts w:ascii="Arial Narrow" w:hAnsi="Arial Narrow"/>
        </w:rPr>
        <w:t xml:space="preserve">; i </w:t>
      </w:r>
      <w:r w:rsidR="00866810" w:rsidRPr="00866810">
        <w:rPr>
          <w:rFonts w:ascii="Arial Narrow" w:hAnsi="Arial Narrow"/>
        </w:rPr>
        <w:t>candidati hanno aspettative superiori o diverse da ciò che gli viene offerto</w:t>
      </w:r>
      <w:r w:rsidR="00EF1B25">
        <w:rPr>
          <w:rFonts w:ascii="Arial Narrow" w:hAnsi="Arial Narrow"/>
        </w:rPr>
        <w:t>; altro.</w:t>
      </w:r>
    </w:p>
    <w:p w:rsidR="00D87B0C" w:rsidRPr="00FD72D0" w:rsidRDefault="00D87B0C" w:rsidP="00ED2E2C">
      <w:pPr>
        <w:ind w:left="360"/>
        <w:jc w:val="both"/>
        <w:rPr>
          <w:rFonts w:ascii="Arial Narrow" w:hAnsi="Arial Narrow"/>
        </w:rPr>
      </w:pPr>
      <w:r w:rsidRPr="008954D6">
        <w:rPr>
          <w:rFonts w:ascii="Arial Narrow" w:hAnsi="Arial Narrow"/>
        </w:rPr>
        <w:t xml:space="preserve"> Al fine di</w:t>
      </w:r>
      <w:r w:rsidRPr="00FD72D0">
        <w:rPr>
          <w:rFonts w:ascii="Arial Narrow" w:hAnsi="Arial Narrow"/>
        </w:rPr>
        <w:t xml:space="preserve"> quantificare </w:t>
      </w:r>
      <w:r w:rsidRPr="00FD72D0">
        <w:rPr>
          <w:rFonts w:ascii="Arial Narrow" w:hAnsi="Arial Narrow"/>
          <w:i/>
        </w:rPr>
        <w:t>l’impatto</w:t>
      </w:r>
      <w:r w:rsidRPr="00FD72D0">
        <w:rPr>
          <w:rFonts w:ascii="Arial Narrow" w:hAnsi="Arial Narrow"/>
        </w:rPr>
        <w:t xml:space="preserve"> di tale difficoltà, viene </w:t>
      </w:r>
      <w:r w:rsidR="00ED2E2C">
        <w:rPr>
          <w:rFonts w:ascii="Arial Narrow" w:hAnsi="Arial Narrow"/>
        </w:rPr>
        <w:t xml:space="preserve">inoltre </w:t>
      </w:r>
      <w:r w:rsidRPr="00FD72D0">
        <w:rPr>
          <w:rFonts w:ascii="Arial Narrow" w:hAnsi="Arial Narrow"/>
        </w:rPr>
        <w:t>chiesto all’impresa di dichiarare, in generale, il tempo necessario (in mesi) a reperire la figura professionale.</w:t>
      </w:r>
    </w:p>
    <w:p w:rsidR="00D87B0C" w:rsidRDefault="00D87B0C" w:rsidP="00D87B0C">
      <w:pPr>
        <w:spacing w:line="360" w:lineRule="auto"/>
        <w:ind w:left="360"/>
        <w:jc w:val="both"/>
        <w:rPr>
          <w:rFonts w:ascii="Arial Narrow" w:hAnsi="Arial Narrow"/>
          <w:b/>
        </w:rPr>
      </w:pPr>
    </w:p>
    <w:p w:rsidR="00D87B0C" w:rsidRDefault="00D87B0C" w:rsidP="00D87B0C">
      <w:pPr>
        <w:spacing w:line="360" w:lineRule="auto"/>
        <w:ind w:left="360"/>
        <w:jc w:val="both"/>
        <w:rPr>
          <w:rFonts w:ascii="Arial Narrow" w:hAnsi="Arial Narrow"/>
          <w:b/>
        </w:rPr>
      </w:pPr>
      <w:r>
        <w:rPr>
          <w:rFonts w:ascii="Arial Narrow" w:hAnsi="Arial Narrow"/>
          <w:b/>
        </w:rPr>
        <w:t>Dimensione di impresa</w:t>
      </w:r>
    </w:p>
    <w:p w:rsidR="00D87B0C" w:rsidRPr="00946B38" w:rsidRDefault="00D87B0C" w:rsidP="00D87B0C">
      <w:pPr>
        <w:ind w:left="360"/>
        <w:jc w:val="both"/>
        <w:rPr>
          <w:rFonts w:ascii="Arial Narrow" w:hAnsi="Arial Narrow"/>
        </w:rPr>
      </w:pPr>
      <w:r w:rsidRPr="00946B38">
        <w:rPr>
          <w:rFonts w:ascii="Arial Narrow" w:hAnsi="Arial Narrow"/>
        </w:rPr>
        <w:t xml:space="preserve">La classe dimensionale di impresa è determinata sulla base del numero di addetti dipendenti secondo le seguenti aggregazioni: da </w:t>
      </w:r>
      <w:smartTag w:uri="urn:schemas-microsoft-com:office:smarttags" w:element="metricconverter">
        <w:smartTagPr>
          <w:attr w:name="ProductID" w:val="1 a"/>
        </w:smartTagPr>
        <w:r w:rsidRPr="00946B38">
          <w:rPr>
            <w:rFonts w:ascii="Arial Narrow" w:hAnsi="Arial Narrow"/>
          </w:rPr>
          <w:t>1 a</w:t>
        </w:r>
      </w:smartTag>
      <w:r w:rsidRPr="00946B38">
        <w:rPr>
          <w:rFonts w:ascii="Arial Narrow" w:hAnsi="Arial Narrow"/>
        </w:rPr>
        <w:t xml:space="preserve"> 9 dipendenti (micro imprese); da </w:t>
      </w:r>
      <w:smartTag w:uri="urn:schemas-microsoft-com:office:smarttags" w:element="metricconverter">
        <w:smartTagPr>
          <w:attr w:name="ProductID" w:val="10 a"/>
        </w:smartTagPr>
        <w:r w:rsidRPr="00946B38">
          <w:rPr>
            <w:rFonts w:ascii="Arial Narrow" w:hAnsi="Arial Narrow"/>
          </w:rPr>
          <w:t>10 a</w:t>
        </w:r>
      </w:smartTag>
      <w:r w:rsidRPr="00946B38">
        <w:rPr>
          <w:rFonts w:ascii="Arial Narrow" w:hAnsi="Arial Narrow"/>
        </w:rPr>
        <w:t xml:space="preserve"> 49 dipendenti (piccole imprese); da </w:t>
      </w:r>
      <w:smartTag w:uri="urn:schemas-microsoft-com:office:smarttags" w:element="metricconverter">
        <w:smartTagPr>
          <w:attr w:name="ProductID" w:val="50 a"/>
        </w:smartTagPr>
        <w:r w:rsidRPr="00946B38">
          <w:rPr>
            <w:rFonts w:ascii="Arial Narrow" w:hAnsi="Arial Narrow"/>
          </w:rPr>
          <w:t>50 a</w:t>
        </w:r>
      </w:smartTag>
      <w:r w:rsidRPr="00946B38">
        <w:rPr>
          <w:rFonts w:ascii="Arial Narrow" w:hAnsi="Arial Narrow"/>
        </w:rPr>
        <w:t xml:space="preserve"> 249 dipendenti (medie imprese); da </w:t>
      </w:r>
      <w:smartTag w:uri="urn:schemas-microsoft-com:office:smarttags" w:element="metricconverter">
        <w:smartTagPr>
          <w:attr w:name="ProductID" w:val="250 a"/>
        </w:smartTagPr>
        <w:r w:rsidRPr="00946B38">
          <w:rPr>
            <w:rFonts w:ascii="Arial Narrow" w:hAnsi="Arial Narrow"/>
          </w:rPr>
          <w:t>250 a</w:t>
        </w:r>
      </w:smartTag>
      <w:r w:rsidRPr="00946B38">
        <w:rPr>
          <w:rFonts w:ascii="Arial Narrow" w:hAnsi="Arial Narrow"/>
        </w:rPr>
        <w:t xml:space="preserve"> 499 dipendenti (grandi imprese) e con oltre 500 dipendenti (grandissime imprese). In sede di elaborazione ed esposizione dei dati, le unità locali di imprese di </w:t>
      </w:r>
      <w:proofErr w:type="spellStart"/>
      <w:r w:rsidRPr="00946B38">
        <w:rPr>
          <w:rFonts w:ascii="Arial Narrow" w:hAnsi="Arial Narrow"/>
        </w:rPr>
        <w:t>medio-grande</w:t>
      </w:r>
      <w:proofErr w:type="spellEnd"/>
      <w:r w:rsidRPr="00946B38">
        <w:rPr>
          <w:rFonts w:ascii="Arial Narrow" w:hAnsi="Arial Narrow"/>
        </w:rPr>
        <w:t xml:space="preserve"> dimensione sono state classificate rispetto alla classe dimensionale dell’impresa di appartenenza.</w:t>
      </w:r>
    </w:p>
    <w:p w:rsidR="00280EEF" w:rsidRDefault="00280EEF">
      <w:pPr>
        <w:pStyle w:val="Corpodeltesto"/>
        <w:spacing w:line="360" w:lineRule="auto"/>
        <w:ind w:left="357"/>
        <w:rPr>
          <w:b/>
        </w:rPr>
      </w:pPr>
    </w:p>
    <w:p w:rsidR="0073010B" w:rsidRPr="00280EEF" w:rsidRDefault="0073010B">
      <w:pPr>
        <w:pStyle w:val="Corpodeltesto"/>
        <w:spacing w:line="360" w:lineRule="auto"/>
        <w:ind w:left="357"/>
        <w:rPr>
          <w:b/>
        </w:rPr>
      </w:pPr>
      <w:r w:rsidRPr="00280EEF">
        <w:rPr>
          <w:b/>
        </w:rPr>
        <w:t>Fatturato</w:t>
      </w:r>
    </w:p>
    <w:p w:rsidR="0073010B" w:rsidRPr="00280EEF" w:rsidRDefault="0073010B">
      <w:pPr>
        <w:pStyle w:val="Corpodeltesto"/>
        <w:ind w:left="360"/>
      </w:pPr>
      <w:r w:rsidRPr="00280EEF">
        <w:t>Il termine "fatturato" indica per le imprese individuali, società di persone, società di capitali, enti commerciali ed equiparati, ecc. la somma dei ricavi delle vendite e delle prestazioni e degli altri ricavi e proventi ordinari, come dichiarati ai fini delle imposte dirette e, in mancanza, come rappresentati nelle scritture contabili previste dagli articoli 2214 e seguenti del codice civile.</w:t>
      </w:r>
    </w:p>
    <w:p w:rsidR="0073010B" w:rsidRPr="00280EEF" w:rsidRDefault="0073010B">
      <w:pPr>
        <w:pStyle w:val="Corpodeltesto"/>
        <w:ind w:left="360"/>
      </w:pPr>
      <w:r w:rsidRPr="00280EEF">
        <w:t>Alle imprese intervistate è stato richiesto di indicare l’andamento del loro fatturato fra il 20</w:t>
      </w:r>
      <w:r w:rsidR="000759A4">
        <w:t>1</w:t>
      </w:r>
      <w:r w:rsidRPr="00280EEF">
        <w:t>0 e il 20</w:t>
      </w:r>
      <w:r w:rsidR="00F66CDE">
        <w:t>1</w:t>
      </w:r>
      <w:r w:rsidR="000759A4">
        <w:t>1</w:t>
      </w:r>
      <w:r w:rsidRPr="00280EEF">
        <w:t xml:space="preserve"> secondo diverse modalità: aumento elevato (oltre </w:t>
      </w:r>
      <w:r w:rsidR="00F66CDE">
        <w:t xml:space="preserve">il </w:t>
      </w:r>
      <w:r w:rsidRPr="00280EEF">
        <w:t xml:space="preserve">15%), aumento moderato (tra il 3% e il 15%), stabilità (variazione  fra il -3% e il 3%),  diminuzione  moderata (tra il -3% e -15%)  e  diminuzione  elevata  (oltre </w:t>
      </w:r>
      <w:r w:rsidR="00F66CDE">
        <w:t xml:space="preserve">il </w:t>
      </w:r>
      <w:r w:rsidRPr="00280EEF">
        <w:t>-15%).</w:t>
      </w:r>
    </w:p>
    <w:p w:rsidR="0073010B" w:rsidRPr="00280EEF" w:rsidRDefault="0073010B" w:rsidP="00405AAD">
      <w:pPr>
        <w:pStyle w:val="Corpodeltesto"/>
        <w:spacing w:after="120"/>
        <w:ind w:left="357"/>
      </w:pPr>
    </w:p>
    <w:p w:rsidR="0073010B" w:rsidRPr="00280EEF" w:rsidRDefault="0073010B">
      <w:pPr>
        <w:spacing w:line="360" w:lineRule="auto"/>
        <w:ind w:left="360"/>
        <w:jc w:val="both"/>
        <w:rPr>
          <w:rFonts w:ascii="Arial Narrow" w:hAnsi="Arial Narrow"/>
          <w:b/>
        </w:rPr>
      </w:pPr>
      <w:r w:rsidRPr="00280EEF">
        <w:rPr>
          <w:rFonts w:ascii="Arial Narrow" w:hAnsi="Arial Narrow"/>
          <w:b/>
        </w:rPr>
        <w:t>Figure professionali elementari</w:t>
      </w:r>
      <w:r w:rsidR="00DC49AF">
        <w:rPr>
          <w:rFonts w:ascii="Arial Narrow" w:hAnsi="Arial Narrow"/>
          <w:b/>
        </w:rPr>
        <w:t xml:space="preserve"> Excelsior</w:t>
      </w:r>
    </w:p>
    <w:p w:rsidR="00DC49AF" w:rsidRDefault="0073010B">
      <w:pPr>
        <w:pStyle w:val="Rientrocorpodeltesto"/>
      </w:pPr>
      <w:r w:rsidRPr="00280EEF">
        <w:t xml:space="preserve">Sono le </w:t>
      </w:r>
      <w:r w:rsidR="00DC49AF">
        <w:t>circa 4</w:t>
      </w:r>
      <w:r w:rsidRPr="00280EEF">
        <w:t>.000 voci che costituiscono il dizionario di base delle professioni</w:t>
      </w:r>
      <w:r w:rsidR="00DC49AF">
        <w:t xml:space="preserve"> utilizzate per la rilevazione.</w:t>
      </w:r>
    </w:p>
    <w:p w:rsidR="00DC49AF" w:rsidRDefault="0073010B">
      <w:pPr>
        <w:pStyle w:val="Rientrocorpodeltesto"/>
      </w:pPr>
      <w:r w:rsidRPr="00280EEF">
        <w:t>La nomenclatura viene aggiornata annualmente sulla base delle segnalazioni di nuove figure da parte delle imprese intervistate.</w:t>
      </w:r>
    </w:p>
    <w:p w:rsidR="00DC49AF" w:rsidRDefault="00DC49AF" w:rsidP="00DC49AF">
      <w:pPr>
        <w:pStyle w:val="Rientrocorpodeltesto"/>
      </w:pPr>
      <w:r>
        <w:t xml:space="preserve">A fini espositivi, da quest’anno le professioni elementari Excelsior sono state classificate secondo la nuova classificazione delle professioni ISTAT 2011, che consente sia la coerenza con una classificazione di livello europeo, dato il raccordo esistente tra Classificazione nazionale Istat 2011 e la classificazione ISCO 2008, sia la possibilità di associare un significato univoco alle descrizioni delle figure attraverso l’introduzione di una definizione delle classi di appartenenza delle figure stesse e, conseguentemente, un miglior controllo della corrispondenza tra descrizione della figura da parte dell’impresa e descrizione codificata. </w:t>
      </w:r>
    </w:p>
    <w:p w:rsidR="00DC49AF" w:rsidRDefault="00DC49AF" w:rsidP="00DC49AF">
      <w:pPr>
        <w:pStyle w:val="Rientrocorpodeltesto"/>
      </w:pPr>
      <w:r>
        <w:t>Con l’occasione della costruzione della tavola di raccordo tra le figure contenute nel “dizionario” Excelsior e la nuova classificazione Istat, è stata operata una revisione delle figure contenute nel dizionario stesso, che ha portato da un lato a eliminare figure obsolete e non più richieste dalle imprese, e dall’altro a aggiungere figure “mutuate” dalla classificazione Istat e prima non presenti.</w:t>
      </w:r>
    </w:p>
    <w:p w:rsidR="0073010B" w:rsidRPr="00280EEF" w:rsidRDefault="0073010B">
      <w:pPr>
        <w:pStyle w:val="Rientrocorpodeltesto"/>
      </w:pPr>
      <w:r w:rsidRPr="00280EEF">
        <w:t>Per eventuali approfondimenti si veda l</w:t>
      </w:r>
      <w:r w:rsidR="00DC49AF">
        <w:t>a</w:t>
      </w:r>
      <w:r w:rsidRPr="00280EEF">
        <w:t xml:space="preserve"> not</w:t>
      </w:r>
      <w:r w:rsidR="00DC49AF">
        <w:t>a</w:t>
      </w:r>
      <w:r w:rsidRPr="00280EEF">
        <w:t xml:space="preserve"> metodologic</w:t>
      </w:r>
      <w:r w:rsidR="00DC49AF">
        <w:t>a</w:t>
      </w:r>
      <w:r w:rsidRPr="00280EEF">
        <w:t>.</w:t>
      </w:r>
    </w:p>
    <w:p w:rsidR="0073010B" w:rsidRPr="00280EEF" w:rsidRDefault="0073010B">
      <w:pPr>
        <w:ind w:left="360"/>
        <w:jc w:val="both"/>
        <w:rPr>
          <w:rFonts w:ascii="Arial Narrow" w:hAnsi="Arial Narrow"/>
        </w:rPr>
      </w:pPr>
    </w:p>
    <w:p w:rsidR="0073010B" w:rsidRPr="00280EEF" w:rsidRDefault="0073010B">
      <w:pPr>
        <w:ind w:left="360"/>
        <w:jc w:val="both"/>
        <w:rPr>
          <w:rFonts w:ascii="Arial Narrow" w:hAnsi="Arial Narrow"/>
          <w:i/>
        </w:rPr>
      </w:pPr>
      <w:r w:rsidRPr="00280EEF">
        <w:rPr>
          <w:rFonts w:ascii="Arial Narrow" w:hAnsi="Arial Narrow"/>
          <w:i/>
        </w:rPr>
        <w:t>Vedi anche:</w:t>
      </w:r>
    </w:p>
    <w:p w:rsidR="0073010B" w:rsidRPr="00280EEF" w:rsidRDefault="0073010B">
      <w:pPr>
        <w:ind w:left="360"/>
        <w:jc w:val="both"/>
        <w:rPr>
          <w:rFonts w:ascii="Arial Narrow" w:hAnsi="Arial Narrow"/>
          <w:i/>
        </w:rPr>
      </w:pPr>
      <w:r w:rsidRPr="00280EEF">
        <w:rPr>
          <w:rFonts w:ascii="Arial Narrow" w:hAnsi="Arial Narrow"/>
          <w:i/>
        </w:rPr>
        <w:t>Classifi</w:t>
      </w:r>
      <w:r w:rsidR="00405AAD">
        <w:rPr>
          <w:rFonts w:ascii="Arial Narrow" w:hAnsi="Arial Narrow"/>
          <w:i/>
        </w:rPr>
        <w:t>cazione delle professioni ISTAT</w:t>
      </w:r>
    </w:p>
    <w:p w:rsidR="00A0082A" w:rsidRPr="00280EEF" w:rsidRDefault="00A0082A" w:rsidP="00405AAD">
      <w:pPr>
        <w:spacing w:after="120"/>
        <w:ind w:left="357"/>
        <w:jc w:val="both"/>
        <w:rPr>
          <w:rFonts w:ascii="Arial Narrow" w:hAnsi="Arial Narrow"/>
        </w:rPr>
      </w:pPr>
    </w:p>
    <w:p w:rsidR="00D87B0C" w:rsidRDefault="00D87B0C" w:rsidP="00D87B0C">
      <w:pPr>
        <w:spacing w:line="360" w:lineRule="auto"/>
        <w:ind w:left="360"/>
        <w:jc w:val="both"/>
        <w:rPr>
          <w:rFonts w:ascii="Arial Narrow" w:hAnsi="Arial Narrow"/>
          <w:b/>
        </w:rPr>
      </w:pPr>
      <w:r>
        <w:rPr>
          <w:rFonts w:ascii="Arial Narrow" w:hAnsi="Arial Narrow"/>
          <w:b/>
        </w:rPr>
        <w:t>Forma giuridica</w:t>
      </w:r>
    </w:p>
    <w:p w:rsidR="00D87B0C" w:rsidRDefault="00D87B0C" w:rsidP="00D87B0C">
      <w:pPr>
        <w:ind w:left="360"/>
        <w:jc w:val="both"/>
        <w:rPr>
          <w:rFonts w:ascii="Arial Narrow" w:hAnsi="Arial Narrow"/>
        </w:rPr>
      </w:pPr>
      <w:r w:rsidRPr="00BB694F">
        <w:rPr>
          <w:rFonts w:ascii="Arial Narrow" w:hAnsi="Arial Narrow"/>
        </w:rPr>
        <w:t xml:space="preserve">Con la forma giuridica </w:t>
      </w:r>
      <w:r>
        <w:rPr>
          <w:rFonts w:ascii="Arial Narrow" w:hAnsi="Arial Narrow"/>
        </w:rPr>
        <w:t>si definisce</w:t>
      </w:r>
      <w:r w:rsidRPr="00BB694F">
        <w:rPr>
          <w:rFonts w:ascii="Arial Narrow" w:hAnsi="Arial Narrow"/>
        </w:rPr>
        <w:t xml:space="preserve"> l’assetto organizzativo e la natura giuridica e fiscale dell’impresa</w:t>
      </w:r>
      <w:r>
        <w:rPr>
          <w:rFonts w:ascii="Arial Narrow" w:hAnsi="Arial Narrow"/>
        </w:rPr>
        <w:t>.</w:t>
      </w:r>
    </w:p>
    <w:p w:rsidR="00D87B0C" w:rsidRDefault="00D87B0C" w:rsidP="00D87B0C">
      <w:pPr>
        <w:ind w:left="360"/>
        <w:jc w:val="both"/>
        <w:rPr>
          <w:rFonts w:ascii="Arial Narrow" w:hAnsi="Arial Narrow"/>
        </w:rPr>
      </w:pPr>
      <w:r>
        <w:rPr>
          <w:rFonts w:ascii="Arial Narrow" w:hAnsi="Arial Narrow"/>
        </w:rPr>
        <w:t xml:space="preserve">In particolare in sede di indagine Excelsior sono stati considerati i seguenti raggruppamenti: </w:t>
      </w:r>
    </w:p>
    <w:p w:rsidR="00D87B0C" w:rsidRDefault="00D87B0C" w:rsidP="00D87B0C">
      <w:pPr>
        <w:ind w:left="360"/>
        <w:jc w:val="both"/>
        <w:rPr>
          <w:rFonts w:ascii="Arial Narrow" w:hAnsi="Arial Narrow"/>
        </w:rPr>
      </w:pPr>
    </w:p>
    <w:p w:rsidR="00D87B0C" w:rsidRPr="00C7353F" w:rsidRDefault="00D87B0C" w:rsidP="00D87B0C">
      <w:pPr>
        <w:numPr>
          <w:ilvl w:val="0"/>
          <w:numId w:val="10"/>
        </w:numPr>
        <w:tabs>
          <w:tab w:val="clear" w:pos="786"/>
        </w:tabs>
        <w:ind w:left="720" w:hanging="180"/>
        <w:jc w:val="both"/>
        <w:rPr>
          <w:rFonts w:ascii="Arial Narrow" w:hAnsi="Arial Narrow"/>
        </w:rPr>
      </w:pPr>
      <w:r>
        <w:rPr>
          <w:rFonts w:ascii="Arial Narrow" w:hAnsi="Arial Narrow"/>
        </w:rPr>
        <w:t>d</w:t>
      </w:r>
      <w:r w:rsidRPr="00C7353F">
        <w:rPr>
          <w:rFonts w:ascii="Arial Narrow" w:hAnsi="Arial Narrow"/>
        </w:rPr>
        <w:t xml:space="preserve">itta individuale: </w:t>
      </w:r>
      <w:r>
        <w:rPr>
          <w:rFonts w:ascii="Arial Narrow" w:hAnsi="Arial Narrow"/>
        </w:rPr>
        <w:t xml:space="preserve">impresa </w:t>
      </w:r>
      <w:r w:rsidRPr="00C7353F">
        <w:rPr>
          <w:rFonts w:ascii="Arial Narrow" w:hAnsi="Arial Narrow"/>
        </w:rPr>
        <w:t>di cui è titolare una persona fisica</w:t>
      </w:r>
      <w:r>
        <w:rPr>
          <w:rFonts w:ascii="Arial Narrow" w:hAnsi="Arial Narrow"/>
        </w:rPr>
        <w:t xml:space="preserve">, </w:t>
      </w:r>
      <w:r w:rsidRPr="00C7353F">
        <w:rPr>
          <w:rFonts w:ascii="Arial Narrow" w:hAnsi="Arial Narrow"/>
        </w:rPr>
        <w:t>al cui interno si colloca la quasi totalità dei coltivatori diretti, degli imprenditori agricoli non coltivatori diretti, dei piccoli imprenditori non coltiv</w:t>
      </w:r>
      <w:r>
        <w:rPr>
          <w:rFonts w:ascii="Arial Narrow" w:hAnsi="Arial Narrow"/>
        </w:rPr>
        <w:t>atori diretti e degli artigiani;</w:t>
      </w:r>
    </w:p>
    <w:p w:rsidR="00D87B0C" w:rsidRPr="00C7353F" w:rsidRDefault="00D87B0C" w:rsidP="00D87B0C">
      <w:pPr>
        <w:numPr>
          <w:ilvl w:val="0"/>
          <w:numId w:val="10"/>
        </w:numPr>
        <w:tabs>
          <w:tab w:val="clear" w:pos="786"/>
        </w:tabs>
        <w:ind w:left="720" w:hanging="180"/>
        <w:jc w:val="both"/>
        <w:rPr>
          <w:rFonts w:ascii="Arial Narrow" w:hAnsi="Arial Narrow"/>
        </w:rPr>
      </w:pPr>
      <w:r w:rsidRPr="00C7353F">
        <w:rPr>
          <w:rFonts w:ascii="Arial Narrow" w:hAnsi="Arial Narrow"/>
        </w:rPr>
        <w:t>società di persone: comprendono società in nome collettivo; società in accoman</w:t>
      </w:r>
      <w:r>
        <w:rPr>
          <w:rFonts w:ascii="Arial Narrow" w:hAnsi="Arial Narrow"/>
        </w:rPr>
        <w:t>dita semplice; società semplici;</w:t>
      </w:r>
    </w:p>
    <w:p w:rsidR="00D87B0C" w:rsidRPr="00C7353F" w:rsidRDefault="00D87B0C" w:rsidP="00D87B0C">
      <w:pPr>
        <w:numPr>
          <w:ilvl w:val="0"/>
          <w:numId w:val="10"/>
        </w:numPr>
        <w:tabs>
          <w:tab w:val="clear" w:pos="786"/>
        </w:tabs>
        <w:ind w:left="720" w:hanging="180"/>
        <w:jc w:val="both"/>
        <w:rPr>
          <w:rFonts w:ascii="Arial Narrow" w:hAnsi="Arial Narrow"/>
        </w:rPr>
      </w:pPr>
      <w:r w:rsidRPr="00C7353F">
        <w:rPr>
          <w:rFonts w:ascii="Arial Narrow" w:hAnsi="Arial Narrow"/>
        </w:rPr>
        <w:t>società di capitale comprendono società per azioni; società a responsabilità limitata; so</w:t>
      </w:r>
      <w:r>
        <w:rPr>
          <w:rFonts w:ascii="Arial Narrow" w:hAnsi="Arial Narrow"/>
        </w:rPr>
        <w:t>cietà in accomandita per azioni;</w:t>
      </w:r>
    </w:p>
    <w:p w:rsidR="00D87B0C" w:rsidRPr="00C7353F" w:rsidRDefault="00D87B0C" w:rsidP="00D87B0C">
      <w:pPr>
        <w:numPr>
          <w:ilvl w:val="0"/>
          <w:numId w:val="10"/>
        </w:numPr>
        <w:tabs>
          <w:tab w:val="clear" w:pos="786"/>
        </w:tabs>
        <w:ind w:left="720" w:hanging="180"/>
        <w:jc w:val="both"/>
        <w:rPr>
          <w:rFonts w:ascii="Arial Narrow" w:hAnsi="Arial Narrow"/>
        </w:rPr>
      </w:pPr>
      <w:r w:rsidRPr="00C7353F">
        <w:rPr>
          <w:rFonts w:ascii="Arial Narrow" w:hAnsi="Arial Narrow"/>
        </w:rPr>
        <w:t xml:space="preserve">altre forme: </w:t>
      </w:r>
      <w:r w:rsidR="008367C9">
        <w:rPr>
          <w:rFonts w:ascii="Arial Narrow" w:hAnsi="Arial Narrow"/>
        </w:rPr>
        <w:t xml:space="preserve">questa </w:t>
      </w:r>
      <w:r w:rsidRPr="00C7353F">
        <w:rPr>
          <w:rFonts w:ascii="Arial Narrow" w:hAnsi="Arial Narrow"/>
        </w:rPr>
        <w:t xml:space="preserve">tipologia </w:t>
      </w:r>
      <w:r w:rsidR="008367C9">
        <w:rPr>
          <w:rFonts w:ascii="Arial Narrow" w:hAnsi="Arial Narrow"/>
        </w:rPr>
        <w:t>r</w:t>
      </w:r>
      <w:r w:rsidRPr="00C7353F">
        <w:rPr>
          <w:rFonts w:ascii="Arial Narrow" w:hAnsi="Arial Narrow"/>
        </w:rPr>
        <w:t>accoglie tutte le imprese aventi forma giuridica diversa da quelle che rientrano nei raggruppamenti precedenti. A titolo di orientamento, le tipologie più numerose sono</w:t>
      </w:r>
      <w:r>
        <w:rPr>
          <w:rFonts w:ascii="Arial Narrow" w:hAnsi="Arial Narrow"/>
        </w:rPr>
        <w:t xml:space="preserve">: </w:t>
      </w:r>
      <w:r w:rsidRPr="00C7353F">
        <w:rPr>
          <w:rFonts w:ascii="Arial Narrow" w:hAnsi="Arial Narrow"/>
        </w:rPr>
        <w:t>società cooperative in genere</w:t>
      </w:r>
      <w:r>
        <w:rPr>
          <w:rFonts w:ascii="Arial Narrow" w:hAnsi="Arial Narrow"/>
        </w:rPr>
        <w:t xml:space="preserve">, consorzi, società consortili in genere, </w:t>
      </w:r>
      <w:r w:rsidRPr="00C7353F">
        <w:rPr>
          <w:rFonts w:ascii="Arial Narrow" w:hAnsi="Arial Narrow"/>
        </w:rPr>
        <w:t>società costituita in base a leggi di altro Stato</w:t>
      </w:r>
      <w:r>
        <w:rPr>
          <w:rFonts w:ascii="Arial Narrow" w:hAnsi="Arial Narrow"/>
        </w:rPr>
        <w:t>, ecc.</w:t>
      </w:r>
    </w:p>
    <w:p w:rsidR="00405AAD" w:rsidRPr="00280EEF" w:rsidRDefault="00405AAD">
      <w:pPr>
        <w:spacing w:line="360" w:lineRule="auto"/>
        <w:ind w:left="360"/>
        <w:jc w:val="both"/>
        <w:rPr>
          <w:rFonts w:ascii="Arial Narrow" w:hAnsi="Arial Narrow"/>
          <w:b/>
        </w:rPr>
      </w:pPr>
    </w:p>
    <w:p w:rsidR="0073010B" w:rsidRPr="00280EEF" w:rsidRDefault="0073010B">
      <w:pPr>
        <w:spacing w:line="360" w:lineRule="auto"/>
        <w:ind w:left="360"/>
        <w:jc w:val="both"/>
        <w:rPr>
          <w:rFonts w:ascii="Arial Narrow" w:hAnsi="Arial Narrow"/>
          <w:b/>
        </w:rPr>
      </w:pPr>
      <w:r w:rsidRPr="00280EEF">
        <w:rPr>
          <w:rFonts w:ascii="Arial Narrow" w:hAnsi="Arial Narrow"/>
          <w:b/>
        </w:rPr>
        <w:t>Formazione in azienda</w:t>
      </w:r>
    </w:p>
    <w:p w:rsidR="0073010B" w:rsidRDefault="0073010B" w:rsidP="000D0B70">
      <w:pPr>
        <w:ind w:left="360"/>
        <w:jc w:val="both"/>
        <w:rPr>
          <w:rFonts w:ascii="Arial Narrow" w:hAnsi="Arial Narrow"/>
        </w:rPr>
      </w:pPr>
      <w:r w:rsidRPr="00280EEF">
        <w:rPr>
          <w:rFonts w:ascii="Arial Narrow" w:hAnsi="Arial Narrow"/>
        </w:rPr>
        <w:t>Corrisponde all’attività di formazione e aggiornamento professionale del personale realizzata dall’impresa nel corso del 20</w:t>
      </w:r>
      <w:r w:rsidR="007753C7">
        <w:rPr>
          <w:rFonts w:ascii="Arial Narrow" w:hAnsi="Arial Narrow"/>
        </w:rPr>
        <w:t>1</w:t>
      </w:r>
      <w:r w:rsidR="00A66884">
        <w:rPr>
          <w:rFonts w:ascii="Arial Narrow" w:hAnsi="Arial Narrow"/>
        </w:rPr>
        <w:t>1</w:t>
      </w:r>
      <w:r w:rsidRPr="00280EEF">
        <w:rPr>
          <w:rFonts w:ascii="Arial Narrow" w:hAnsi="Arial Narrow"/>
        </w:rPr>
        <w:t xml:space="preserve">. Si articola in diverse modalità di erogazione (corsi interni o esterni, affiancamento a personale interno e altre forme, quali seminari brevi, autoapprendimento ecc..). Al fine di </w:t>
      </w:r>
      <w:r w:rsidR="00A66884">
        <w:rPr>
          <w:rFonts w:ascii="Arial Narrow" w:hAnsi="Arial Narrow"/>
        </w:rPr>
        <w:t>valut</w:t>
      </w:r>
      <w:r w:rsidRPr="00280EEF">
        <w:rPr>
          <w:rFonts w:ascii="Arial Narrow" w:hAnsi="Arial Narrow"/>
        </w:rPr>
        <w:t xml:space="preserve">are l’investimento in formazione </w:t>
      </w:r>
      <w:r w:rsidRPr="00280EEF">
        <w:rPr>
          <w:rFonts w:ascii="Arial Narrow" w:hAnsi="Arial Narrow"/>
          <w:i/>
        </w:rPr>
        <w:t>esplicita</w:t>
      </w:r>
      <w:r w:rsidRPr="00280EEF">
        <w:rPr>
          <w:rFonts w:ascii="Arial Narrow" w:hAnsi="Arial Narrow"/>
        </w:rPr>
        <w:t xml:space="preserve"> da parte dell’impresa, viene richiesto di quantificare il numero di dipendenti che l'impresa ha coinvolto in attività di formazione e aggiornamento professionale (escludendo affiancamento, seminari e autoapprendimento) nel corso del 20</w:t>
      </w:r>
      <w:r w:rsidR="007753C7">
        <w:rPr>
          <w:rFonts w:ascii="Arial Narrow" w:hAnsi="Arial Narrow"/>
        </w:rPr>
        <w:t>1</w:t>
      </w:r>
      <w:r w:rsidR="00A66884">
        <w:rPr>
          <w:rFonts w:ascii="Arial Narrow" w:hAnsi="Arial Narrow"/>
        </w:rPr>
        <w:t>1</w:t>
      </w:r>
      <w:r w:rsidRPr="00280EEF">
        <w:rPr>
          <w:rFonts w:ascii="Arial Narrow" w:hAnsi="Arial Narrow"/>
        </w:rPr>
        <w:t>.</w:t>
      </w:r>
      <w:r w:rsidR="004D7A40">
        <w:rPr>
          <w:rFonts w:ascii="Arial Narrow" w:hAnsi="Arial Narrow"/>
        </w:rPr>
        <w:t xml:space="preserve"> </w:t>
      </w:r>
      <w:r w:rsidR="00C079AD">
        <w:rPr>
          <w:rFonts w:ascii="Arial Narrow" w:hAnsi="Arial Narrow"/>
        </w:rPr>
        <w:t>Come nella precedente edizione,</w:t>
      </w:r>
      <w:r w:rsidR="000D0B70" w:rsidRPr="00A66884">
        <w:rPr>
          <w:rFonts w:ascii="Arial Narrow" w:hAnsi="Arial Narrow"/>
        </w:rPr>
        <w:t xml:space="preserve"> nell’indagine alla base del presente volume l'affiancamento viene incluso tra le tipologie di formazione continua in azienda (sia pur in senso lato).</w:t>
      </w:r>
    </w:p>
    <w:p w:rsidR="000D0B70" w:rsidRDefault="000D0B70" w:rsidP="000D0B70">
      <w:pPr>
        <w:ind w:left="360"/>
        <w:jc w:val="both"/>
        <w:rPr>
          <w:rFonts w:ascii="Arial Narrow" w:hAnsi="Arial Narrow"/>
          <w:b/>
        </w:rPr>
      </w:pPr>
    </w:p>
    <w:p w:rsidR="00B648A9" w:rsidRDefault="00B648A9" w:rsidP="000D0B70">
      <w:pPr>
        <w:ind w:left="360"/>
        <w:jc w:val="both"/>
        <w:rPr>
          <w:rFonts w:ascii="Arial Narrow" w:hAnsi="Arial Narrow"/>
          <w:b/>
        </w:rPr>
      </w:pPr>
    </w:p>
    <w:p w:rsidR="00B648A9" w:rsidRPr="00280EEF" w:rsidRDefault="00B648A9" w:rsidP="000D0B70">
      <w:pPr>
        <w:ind w:left="360"/>
        <w:jc w:val="both"/>
        <w:rPr>
          <w:rFonts w:ascii="Arial Narrow" w:hAnsi="Arial Narrow"/>
          <w:b/>
        </w:rPr>
      </w:pPr>
    </w:p>
    <w:p w:rsidR="0073010B" w:rsidRPr="00280EEF" w:rsidRDefault="0073010B">
      <w:pPr>
        <w:spacing w:line="360" w:lineRule="auto"/>
        <w:ind w:left="360"/>
        <w:jc w:val="both"/>
        <w:rPr>
          <w:rFonts w:ascii="Arial Narrow" w:hAnsi="Arial Narrow"/>
          <w:b/>
        </w:rPr>
      </w:pPr>
      <w:r w:rsidRPr="00280EEF">
        <w:rPr>
          <w:rFonts w:ascii="Arial Narrow" w:hAnsi="Arial Narrow"/>
          <w:b/>
        </w:rPr>
        <w:t>Formazione in entrata</w:t>
      </w:r>
    </w:p>
    <w:p w:rsidR="0073010B" w:rsidRPr="00280EEF" w:rsidRDefault="0073010B">
      <w:pPr>
        <w:ind w:left="360"/>
        <w:jc w:val="both"/>
        <w:rPr>
          <w:rFonts w:ascii="Arial Narrow" w:hAnsi="Arial Narrow"/>
        </w:rPr>
      </w:pPr>
      <w:r w:rsidRPr="00280EEF">
        <w:rPr>
          <w:rFonts w:ascii="Arial Narrow" w:hAnsi="Arial Narrow"/>
        </w:rPr>
        <w:t>E’ una dichiarazione da parte dell’impresa sulla necessità di effettuare a</w:t>
      </w:r>
      <w:r w:rsidR="00EF1B25">
        <w:rPr>
          <w:rFonts w:ascii="Arial Narrow" w:hAnsi="Arial Narrow"/>
        </w:rPr>
        <w:t xml:space="preserve"> favore de</w:t>
      </w:r>
      <w:r w:rsidRPr="00280EEF">
        <w:rPr>
          <w:rFonts w:ascii="Arial Narrow" w:hAnsi="Arial Narrow"/>
        </w:rPr>
        <w:t xml:space="preserve">lla figura professionale da inserire in organico attività di ulteriore formazione attraverso corsi interni o esterni all’impresa o con </w:t>
      </w:r>
      <w:r w:rsidR="00EF1B25">
        <w:rPr>
          <w:rFonts w:ascii="Arial Narrow" w:hAnsi="Arial Narrow"/>
        </w:rPr>
        <w:t>altre modalità</w:t>
      </w:r>
      <w:r w:rsidR="00F6011E">
        <w:rPr>
          <w:rFonts w:ascii="Arial Narrow" w:hAnsi="Arial Narrow"/>
        </w:rPr>
        <w:t>, in</w:t>
      </w:r>
      <w:r w:rsidR="00EF1B25">
        <w:rPr>
          <w:rFonts w:ascii="Arial Narrow" w:hAnsi="Arial Narrow"/>
        </w:rPr>
        <w:t>clus</w:t>
      </w:r>
      <w:r w:rsidR="00F6011E">
        <w:rPr>
          <w:rFonts w:ascii="Arial Narrow" w:hAnsi="Arial Narrow"/>
        </w:rPr>
        <w:t>o</w:t>
      </w:r>
      <w:r w:rsidR="00EF1B25">
        <w:rPr>
          <w:rFonts w:ascii="Arial Narrow" w:hAnsi="Arial Narrow"/>
        </w:rPr>
        <w:t xml:space="preserve"> l’</w:t>
      </w:r>
      <w:r w:rsidRPr="00280EEF">
        <w:rPr>
          <w:rFonts w:ascii="Arial Narrow" w:hAnsi="Arial Narrow"/>
        </w:rPr>
        <w:t xml:space="preserve">affiancamento a personale interno. </w:t>
      </w:r>
    </w:p>
    <w:p w:rsidR="00C079AD" w:rsidRPr="00280EEF" w:rsidRDefault="00C079AD">
      <w:pPr>
        <w:spacing w:line="360" w:lineRule="auto"/>
        <w:ind w:left="360"/>
        <w:jc w:val="both"/>
        <w:rPr>
          <w:rFonts w:ascii="Arial Narrow" w:hAnsi="Arial Narrow"/>
          <w:b/>
        </w:rPr>
      </w:pPr>
    </w:p>
    <w:p w:rsidR="0073010B" w:rsidRPr="00280EEF" w:rsidRDefault="0073010B">
      <w:pPr>
        <w:spacing w:line="360" w:lineRule="auto"/>
        <w:ind w:left="360"/>
        <w:jc w:val="both"/>
        <w:rPr>
          <w:rFonts w:ascii="Arial Narrow" w:hAnsi="Arial Narrow"/>
          <w:b/>
        </w:rPr>
      </w:pPr>
      <w:r w:rsidRPr="00280EEF">
        <w:rPr>
          <w:rFonts w:ascii="Arial Narrow" w:hAnsi="Arial Narrow"/>
          <w:b/>
        </w:rPr>
        <w:t>Impresa esportatrice</w:t>
      </w:r>
    </w:p>
    <w:p w:rsidR="0073010B" w:rsidRPr="00280EEF" w:rsidRDefault="0073010B">
      <w:pPr>
        <w:ind w:left="360"/>
        <w:jc w:val="both"/>
        <w:rPr>
          <w:rFonts w:ascii="Arial Narrow" w:hAnsi="Arial Narrow"/>
        </w:rPr>
      </w:pPr>
      <w:r w:rsidRPr="00280EEF">
        <w:rPr>
          <w:rFonts w:ascii="Arial Narrow" w:hAnsi="Arial Narrow"/>
        </w:rPr>
        <w:t xml:space="preserve">E’ l’impresa che commercializza abitualmente all’estero i propri prodotti / servizi. </w:t>
      </w:r>
    </w:p>
    <w:p w:rsidR="0073010B" w:rsidRPr="00280EEF" w:rsidRDefault="0073010B">
      <w:pPr>
        <w:spacing w:line="360" w:lineRule="auto"/>
        <w:ind w:left="360"/>
        <w:jc w:val="both"/>
        <w:rPr>
          <w:rFonts w:ascii="Arial Narrow" w:hAnsi="Arial Narrow"/>
          <w:b/>
        </w:rPr>
      </w:pPr>
    </w:p>
    <w:p w:rsidR="0073010B" w:rsidRPr="00280EEF" w:rsidRDefault="0073010B">
      <w:pPr>
        <w:spacing w:line="360" w:lineRule="auto"/>
        <w:ind w:left="360"/>
        <w:jc w:val="both"/>
        <w:rPr>
          <w:rFonts w:ascii="Arial Narrow" w:hAnsi="Arial Narrow"/>
          <w:b/>
        </w:rPr>
      </w:pPr>
      <w:r w:rsidRPr="00280EEF">
        <w:rPr>
          <w:rFonts w:ascii="Arial Narrow" w:hAnsi="Arial Narrow"/>
          <w:b/>
        </w:rPr>
        <w:t>Impresa innovatrice</w:t>
      </w:r>
    </w:p>
    <w:p w:rsidR="0073010B" w:rsidRPr="00280EEF" w:rsidRDefault="0073010B">
      <w:pPr>
        <w:ind w:left="357"/>
        <w:jc w:val="both"/>
        <w:rPr>
          <w:rFonts w:ascii="Arial Narrow" w:hAnsi="Arial Narrow"/>
        </w:rPr>
      </w:pPr>
      <w:r w:rsidRPr="00280EEF">
        <w:rPr>
          <w:rFonts w:ascii="Arial Narrow" w:hAnsi="Arial Narrow"/>
        </w:rPr>
        <w:t>E’  l’impresa che ha dichiarato di ave</w:t>
      </w:r>
      <w:r w:rsidR="00EF1B25">
        <w:rPr>
          <w:rFonts w:ascii="Arial Narrow" w:hAnsi="Arial Narrow"/>
        </w:rPr>
        <w:t>r effettuato, nel corso del 20</w:t>
      </w:r>
      <w:r w:rsidR="00F6011E">
        <w:rPr>
          <w:rFonts w:ascii="Arial Narrow" w:hAnsi="Arial Narrow"/>
        </w:rPr>
        <w:t>1</w:t>
      </w:r>
      <w:r w:rsidR="00C079AD">
        <w:rPr>
          <w:rFonts w:ascii="Arial Narrow" w:hAnsi="Arial Narrow"/>
        </w:rPr>
        <w:t>1</w:t>
      </w:r>
      <w:r w:rsidRPr="00280EEF">
        <w:rPr>
          <w:rFonts w:ascii="Arial Narrow" w:hAnsi="Arial Narrow"/>
        </w:rPr>
        <w:t>, innovazioni di prodotto o di servizio.</w:t>
      </w:r>
    </w:p>
    <w:p w:rsidR="0073010B" w:rsidRPr="003F7407" w:rsidRDefault="0073010B" w:rsidP="003F7407">
      <w:pPr>
        <w:spacing w:after="120"/>
        <w:ind w:left="357"/>
        <w:jc w:val="both"/>
        <w:rPr>
          <w:rFonts w:ascii="Arial Narrow" w:hAnsi="Arial Narrow"/>
        </w:rPr>
      </w:pPr>
    </w:p>
    <w:p w:rsidR="0073010B" w:rsidRPr="00280EEF" w:rsidRDefault="0073010B">
      <w:pPr>
        <w:spacing w:line="360" w:lineRule="auto"/>
        <w:ind w:left="360"/>
        <w:jc w:val="both"/>
        <w:rPr>
          <w:rFonts w:ascii="Arial Narrow" w:hAnsi="Arial Narrow"/>
          <w:b/>
        </w:rPr>
      </w:pPr>
      <w:r w:rsidRPr="00280EEF">
        <w:rPr>
          <w:rFonts w:ascii="Arial Narrow" w:hAnsi="Arial Narrow"/>
          <w:b/>
        </w:rPr>
        <w:t>Innovazione</w:t>
      </w:r>
    </w:p>
    <w:p w:rsidR="0073010B" w:rsidRPr="00280EEF" w:rsidRDefault="0073010B">
      <w:pPr>
        <w:ind w:left="360"/>
        <w:jc w:val="both"/>
        <w:rPr>
          <w:rFonts w:ascii="Arial Narrow" w:hAnsi="Arial Narrow"/>
          <w:snapToGrid w:val="0"/>
        </w:rPr>
      </w:pPr>
      <w:r w:rsidRPr="00280EEF">
        <w:rPr>
          <w:rFonts w:ascii="Arial Narrow" w:hAnsi="Arial Narrow"/>
          <w:snapToGrid w:val="0"/>
        </w:rPr>
        <w:t>L’innovazione, secondo la definizione del Libro Verde sull’Innovazione [COM (1995) n. 688] è il rinnovo e l’ampliamento della gamma dei prodotti e dei servizi, nonché dei mercati ad essi associati (innovazione di prodotto); l’attuazione di nuovi metodi di produzione, d’approvvigionamento e di distribuzione (innovazione di processo); l’introduzione di mutamenti nella gestione, nell’organizzazione e nelle condizioni di lavoro (innovazione organizzativa).</w:t>
      </w:r>
    </w:p>
    <w:p w:rsidR="0073010B" w:rsidRPr="00280EEF" w:rsidRDefault="0073010B">
      <w:pPr>
        <w:ind w:left="360"/>
        <w:jc w:val="both"/>
        <w:rPr>
          <w:rFonts w:ascii="Arial Narrow" w:hAnsi="Arial Narrow"/>
          <w:snapToGrid w:val="0"/>
        </w:rPr>
      </w:pPr>
    </w:p>
    <w:p w:rsidR="0073010B" w:rsidRPr="00280EEF" w:rsidRDefault="0073010B">
      <w:pPr>
        <w:pStyle w:val="Corpodeltesto"/>
        <w:ind w:left="360"/>
      </w:pPr>
      <w:r w:rsidRPr="00280EEF">
        <w:t>Ai fini dell’indagine Excelsior si considera l’innovazione di prodotto o di servizio, con cui un’impresa introduce prodotti/servizi che creano un mercato completamente nuovo o che estendono la gamma dei prodotti/servizi offerti, o, ancora, modifiche che migliorano radicalmente la performan</w:t>
      </w:r>
      <w:r w:rsidR="00405AAD">
        <w:t>ce dei prodotti/servizi attuali.</w:t>
      </w:r>
    </w:p>
    <w:p w:rsidR="0073010B" w:rsidRPr="00280EEF" w:rsidRDefault="0073010B">
      <w:pPr>
        <w:pStyle w:val="Corpodeltesto"/>
        <w:ind w:left="720"/>
      </w:pPr>
    </w:p>
    <w:p w:rsidR="0073010B" w:rsidRPr="00280EEF" w:rsidRDefault="0073010B">
      <w:pPr>
        <w:spacing w:line="360" w:lineRule="auto"/>
        <w:ind w:left="360"/>
        <w:jc w:val="both"/>
        <w:rPr>
          <w:rFonts w:ascii="Arial Narrow" w:hAnsi="Arial Narrow"/>
          <w:b/>
        </w:rPr>
      </w:pPr>
    </w:p>
    <w:p w:rsidR="0073010B" w:rsidRPr="00280EEF" w:rsidRDefault="0073010B">
      <w:pPr>
        <w:spacing w:line="360" w:lineRule="auto"/>
        <w:ind w:left="360"/>
        <w:jc w:val="both"/>
        <w:rPr>
          <w:rFonts w:ascii="Arial Narrow" w:hAnsi="Arial Narrow"/>
          <w:b/>
        </w:rPr>
      </w:pPr>
      <w:r w:rsidRPr="00280EEF">
        <w:rPr>
          <w:rFonts w:ascii="Arial Narrow" w:hAnsi="Arial Narrow"/>
          <w:b/>
        </w:rPr>
        <w:t>Livelli di istruzione e indirizzi di studio</w:t>
      </w:r>
    </w:p>
    <w:p w:rsidR="0073010B" w:rsidRPr="00280EEF" w:rsidRDefault="0073010B">
      <w:pPr>
        <w:ind w:left="360"/>
        <w:jc w:val="both"/>
        <w:rPr>
          <w:rFonts w:ascii="Arial Narrow" w:hAnsi="Arial Narrow"/>
        </w:rPr>
      </w:pPr>
      <w:r w:rsidRPr="00280EEF">
        <w:rPr>
          <w:rFonts w:ascii="Arial Narrow" w:hAnsi="Arial Narrow"/>
        </w:rPr>
        <w:t>Gli indirizzi e i titoli di studio sono quelli considerati dal sistema scolastico e coincidono di norma con quelli classificati dal Ministero della Pubblica Istruzione. In particolare, sono stati utilizzati i seguenti livelli di istruzione:</w:t>
      </w:r>
    </w:p>
    <w:p w:rsidR="0073010B" w:rsidRPr="00280EEF" w:rsidRDefault="0073010B">
      <w:pPr>
        <w:ind w:left="360"/>
        <w:jc w:val="both"/>
        <w:rPr>
          <w:rFonts w:ascii="Arial Narrow" w:hAnsi="Arial Narrow"/>
        </w:rPr>
      </w:pPr>
    </w:p>
    <w:p w:rsidR="0073010B" w:rsidRPr="00280EEF" w:rsidRDefault="0073010B">
      <w:pPr>
        <w:numPr>
          <w:ilvl w:val="0"/>
          <w:numId w:val="12"/>
        </w:numPr>
        <w:tabs>
          <w:tab w:val="clear" w:pos="360"/>
        </w:tabs>
        <w:ind w:left="900" w:hanging="180"/>
        <w:jc w:val="both"/>
        <w:rPr>
          <w:rFonts w:ascii="Arial Narrow" w:hAnsi="Arial Narrow"/>
        </w:rPr>
      </w:pPr>
      <w:r w:rsidRPr="00280EEF">
        <w:rPr>
          <w:rFonts w:ascii="Arial Narrow" w:hAnsi="Arial Narrow"/>
        </w:rPr>
        <w:t xml:space="preserve"> nessuna formazione specifica (scuola dell’obbligo) </w:t>
      </w:r>
    </w:p>
    <w:p w:rsidR="0073010B" w:rsidRPr="00280EEF" w:rsidRDefault="0073010B">
      <w:pPr>
        <w:numPr>
          <w:ilvl w:val="0"/>
          <w:numId w:val="12"/>
        </w:numPr>
        <w:tabs>
          <w:tab w:val="clear" w:pos="360"/>
        </w:tabs>
        <w:ind w:left="900" w:hanging="180"/>
        <w:jc w:val="both"/>
        <w:rPr>
          <w:rFonts w:ascii="Arial Narrow" w:hAnsi="Arial Narrow"/>
        </w:rPr>
      </w:pPr>
      <w:r w:rsidRPr="00280EEF">
        <w:rPr>
          <w:rFonts w:ascii="Arial Narrow" w:hAnsi="Arial Narrow"/>
        </w:rPr>
        <w:t xml:space="preserve"> qualifica </w:t>
      </w:r>
      <w:r w:rsidR="00C079AD">
        <w:rPr>
          <w:rFonts w:ascii="Arial Narrow" w:hAnsi="Arial Narrow"/>
        </w:rPr>
        <w:t xml:space="preserve">di formazione </w:t>
      </w:r>
      <w:r w:rsidRPr="00280EEF">
        <w:rPr>
          <w:rFonts w:ascii="Arial Narrow" w:hAnsi="Arial Narrow"/>
        </w:rPr>
        <w:t>professionale</w:t>
      </w:r>
      <w:r w:rsidR="00AB1C22">
        <w:rPr>
          <w:rFonts w:ascii="Arial Narrow" w:hAnsi="Arial Narrow"/>
        </w:rPr>
        <w:t xml:space="preserve"> o diploma professionale (fino a 4 anni di studio)</w:t>
      </w:r>
      <w:r w:rsidRPr="00280EEF">
        <w:rPr>
          <w:rFonts w:ascii="Arial Narrow" w:hAnsi="Arial Narrow"/>
        </w:rPr>
        <w:t>, conseguit</w:t>
      </w:r>
      <w:r w:rsidR="00AB1C22">
        <w:rPr>
          <w:rFonts w:ascii="Arial Narrow" w:hAnsi="Arial Narrow"/>
        </w:rPr>
        <w:t>i</w:t>
      </w:r>
      <w:r w:rsidRPr="00280EEF">
        <w:rPr>
          <w:rFonts w:ascii="Arial Narrow" w:hAnsi="Arial Narrow"/>
        </w:rPr>
        <w:t xml:space="preserve"> presso centri di formazione professionale a livello regionale o presso istituti professionali di Stato</w:t>
      </w:r>
    </w:p>
    <w:p w:rsidR="0073010B" w:rsidRPr="00280EEF" w:rsidRDefault="0073010B">
      <w:pPr>
        <w:numPr>
          <w:ilvl w:val="0"/>
          <w:numId w:val="12"/>
        </w:numPr>
        <w:tabs>
          <w:tab w:val="clear" w:pos="360"/>
        </w:tabs>
        <w:ind w:left="900" w:hanging="180"/>
        <w:jc w:val="both"/>
        <w:rPr>
          <w:rFonts w:ascii="Arial Narrow" w:hAnsi="Arial Narrow"/>
        </w:rPr>
      </w:pPr>
      <w:r w:rsidRPr="00280EEF">
        <w:rPr>
          <w:rFonts w:ascii="Arial Narrow" w:hAnsi="Arial Narrow"/>
        </w:rPr>
        <w:t xml:space="preserve"> diploma (5 anni); per questo livello di istruzione è stata anche rilevata la richiesta delle imprese per   una ulteriore formazione post-diploma </w:t>
      </w:r>
    </w:p>
    <w:p w:rsidR="0073010B" w:rsidRPr="00280EEF" w:rsidRDefault="0073010B">
      <w:pPr>
        <w:numPr>
          <w:ilvl w:val="0"/>
          <w:numId w:val="12"/>
        </w:numPr>
        <w:tabs>
          <w:tab w:val="clear" w:pos="360"/>
        </w:tabs>
        <w:ind w:left="900" w:hanging="180"/>
        <w:jc w:val="both"/>
        <w:rPr>
          <w:rFonts w:ascii="Arial Narrow" w:hAnsi="Arial Narrow"/>
        </w:rPr>
      </w:pPr>
      <w:r w:rsidRPr="00280EEF">
        <w:rPr>
          <w:rFonts w:ascii="Arial Narrow" w:hAnsi="Arial Narrow"/>
        </w:rPr>
        <w:t xml:space="preserve"> titolo universitario; per questo livello è stata anche rilevata la preferenza delle imprese relativamente a una laurea breve (3 anni) o specialistica (5 anni), nonché la segnalazione della necessità di formazione post-laurea.</w:t>
      </w:r>
    </w:p>
    <w:p w:rsidR="0073010B" w:rsidRPr="00280EEF" w:rsidRDefault="0073010B">
      <w:pPr>
        <w:ind w:left="360"/>
        <w:jc w:val="both"/>
        <w:rPr>
          <w:rFonts w:ascii="Arial Narrow" w:hAnsi="Arial Narrow"/>
        </w:rPr>
      </w:pPr>
    </w:p>
    <w:p w:rsidR="0073010B" w:rsidRPr="00280EEF" w:rsidRDefault="0073010B">
      <w:pPr>
        <w:ind w:left="360"/>
        <w:jc w:val="both"/>
        <w:rPr>
          <w:rFonts w:ascii="Arial Narrow" w:hAnsi="Arial Narrow"/>
        </w:rPr>
      </w:pPr>
      <w:r w:rsidRPr="00280EEF">
        <w:rPr>
          <w:rFonts w:ascii="Arial Narrow" w:hAnsi="Arial Narrow"/>
        </w:rPr>
        <w:t xml:space="preserve">All’interno di ogni livello di istruzione (esclusa la scuola dell’obbligo), i singoli titoli di studio omogenei e/o appartenenti ad aree di competenza simili sono aggregati per indirizzo. </w:t>
      </w:r>
    </w:p>
    <w:p w:rsidR="0073010B" w:rsidRPr="00280EEF" w:rsidRDefault="0073010B">
      <w:pPr>
        <w:ind w:left="360"/>
        <w:jc w:val="both"/>
        <w:rPr>
          <w:rFonts w:ascii="Arial Narrow" w:hAnsi="Arial Narrow"/>
        </w:rPr>
      </w:pPr>
    </w:p>
    <w:p w:rsidR="0073010B" w:rsidRPr="00280EEF" w:rsidRDefault="0073010B">
      <w:pPr>
        <w:ind w:left="360"/>
        <w:jc w:val="both"/>
        <w:rPr>
          <w:rFonts w:ascii="Arial Narrow" w:hAnsi="Arial Narrow"/>
        </w:rPr>
      </w:pPr>
      <w:r w:rsidRPr="00280EEF">
        <w:rPr>
          <w:rFonts w:ascii="Arial Narrow" w:hAnsi="Arial Narrow"/>
          <w:i/>
        </w:rPr>
        <w:t>Per eventuali approfondimenti si veda la nota metodologica; per i dettagli sui singoli titoli di studio e relativi indirizzi si veda l’Appendice 2.</w:t>
      </w:r>
    </w:p>
    <w:p w:rsidR="0073010B" w:rsidRDefault="0073010B">
      <w:pPr>
        <w:spacing w:line="360" w:lineRule="auto"/>
        <w:ind w:left="360"/>
        <w:jc w:val="both"/>
        <w:rPr>
          <w:rFonts w:ascii="Arial Narrow" w:hAnsi="Arial Narrow"/>
          <w:b/>
        </w:rPr>
      </w:pPr>
    </w:p>
    <w:p w:rsidR="00375307" w:rsidRPr="00280EEF" w:rsidRDefault="00375307">
      <w:pPr>
        <w:spacing w:line="360" w:lineRule="auto"/>
        <w:ind w:left="360"/>
        <w:jc w:val="both"/>
        <w:rPr>
          <w:rFonts w:ascii="Arial Narrow" w:hAnsi="Arial Narrow"/>
          <w:b/>
        </w:rPr>
      </w:pPr>
    </w:p>
    <w:p w:rsidR="0073010B" w:rsidRPr="00280EEF" w:rsidRDefault="0073010B">
      <w:pPr>
        <w:spacing w:line="360" w:lineRule="auto"/>
        <w:ind w:left="360"/>
        <w:jc w:val="both"/>
        <w:rPr>
          <w:rFonts w:ascii="Arial Narrow" w:hAnsi="Arial Narrow"/>
          <w:b/>
        </w:rPr>
      </w:pPr>
      <w:r w:rsidRPr="00280EEF">
        <w:rPr>
          <w:rFonts w:ascii="Arial Narrow" w:hAnsi="Arial Narrow"/>
          <w:b/>
        </w:rPr>
        <w:t>Livelli formativi equivalenti</w:t>
      </w:r>
    </w:p>
    <w:p w:rsidR="0073010B" w:rsidRPr="00280EEF" w:rsidRDefault="0073010B">
      <w:pPr>
        <w:ind w:left="360"/>
        <w:jc w:val="both"/>
        <w:rPr>
          <w:rFonts w:ascii="Arial Narrow" w:hAnsi="Arial Narrow"/>
        </w:rPr>
      </w:pPr>
      <w:r w:rsidRPr="00280EEF">
        <w:rPr>
          <w:rFonts w:ascii="Arial Narrow" w:hAnsi="Arial Narrow"/>
        </w:rPr>
        <w:t>Il livello formativo equivalente è un indicatore che esprime sinteticamente il livello di competenza complessivamente conseguito attraverso percorsi scolastici ed esperienze professionali, al fine di considerare adeguatamente il peso e il significato della "formazione integrata".</w:t>
      </w:r>
    </w:p>
    <w:p w:rsidR="0073010B" w:rsidRPr="00280EEF" w:rsidRDefault="0073010B">
      <w:pPr>
        <w:ind w:left="360"/>
        <w:jc w:val="both"/>
        <w:rPr>
          <w:rFonts w:ascii="Arial Narrow" w:hAnsi="Arial Narrow"/>
        </w:rPr>
      </w:pPr>
      <w:r w:rsidRPr="00280EEF">
        <w:rPr>
          <w:rFonts w:ascii="Arial Narrow" w:hAnsi="Arial Narrow"/>
        </w:rPr>
        <w:t xml:space="preserve">Il “livello formativo equivalente” tiene conto, pertanto, degli anni di istruzione necessari per conseguire il livello di istruzione e gli anni di esperienza lavorativa richiesti dalle imprese (in aggiunta agli anni di formazione tradizionale) per la figura professionale ricercata. </w:t>
      </w:r>
    </w:p>
    <w:p w:rsidR="0073010B" w:rsidRPr="00280EEF" w:rsidRDefault="0073010B">
      <w:pPr>
        <w:ind w:left="360"/>
        <w:jc w:val="both"/>
        <w:rPr>
          <w:rFonts w:ascii="Arial Narrow" w:hAnsi="Arial Narrow"/>
        </w:rPr>
      </w:pPr>
    </w:p>
    <w:p w:rsidR="0073010B" w:rsidRPr="00280EEF" w:rsidRDefault="0073010B">
      <w:pPr>
        <w:ind w:left="360"/>
        <w:jc w:val="both"/>
        <w:rPr>
          <w:rFonts w:ascii="Arial Narrow" w:hAnsi="Arial Narrow"/>
        </w:rPr>
      </w:pPr>
      <w:r w:rsidRPr="00280EEF">
        <w:rPr>
          <w:rFonts w:ascii="Arial Narrow" w:hAnsi="Arial Narrow"/>
          <w:i/>
        </w:rPr>
        <w:t>Per eventuali approfondimenti si veda la nota metodologica.</w:t>
      </w:r>
    </w:p>
    <w:p w:rsidR="00D87B0C" w:rsidRDefault="00D87B0C">
      <w:pPr>
        <w:spacing w:line="360" w:lineRule="auto"/>
        <w:ind w:left="360"/>
        <w:jc w:val="both"/>
        <w:rPr>
          <w:rFonts w:ascii="Arial Narrow" w:hAnsi="Arial Narrow"/>
          <w:b/>
        </w:rPr>
      </w:pPr>
    </w:p>
    <w:p w:rsidR="0073010B" w:rsidRPr="00280EEF" w:rsidRDefault="0073010B">
      <w:pPr>
        <w:spacing w:line="360" w:lineRule="auto"/>
        <w:ind w:left="360"/>
        <w:jc w:val="both"/>
        <w:rPr>
          <w:rFonts w:ascii="Arial Narrow" w:hAnsi="Arial Narrow"/>
          <w:b/>
        </w:rPr>
      </w:pPr>
      <w:r w:rsidRPr="00280EEF">
        <w:rPr>
          <w:rFonts w:ascii="Arial Narrow" w:hAnsi="Arial Narrow"/>
          <w:b/>
        </w:rPr>
        <w:t>Livelli di inquadramento</w:t>
      </w:r>
    </w:p>
    <w:p w:rsidR="0073010B" w:rsidRPr="00280EEF" w:rsidRDefault="0073010B">
      <w:pPr>
        <w:ind w:left="360"/>
        <w:jc w:val="both"/>
        <w:rPr>
          <w:rFonts w:ascii="Arial Narrow" w:hAnsi="Arial Narrow"/>
        </w:rPr>
      </w:pPr>
      <w:r w:rsidRPr="00280EEF">
        <w:rPr>
          <w:rFonts w:ascii="Arial Narrow" w:hAnsi="Arial Narrow"/>
        </w:rPr>
        <w:t xml:space="preserve">I livelli d’inquadramento costituiscono entità classificatorie che raggruppano i vari profili professionali. Si tratta di un sistema di classificazione professionale che delinea il particolare regime giuridico cui il lavoratore è sottoposto ai fini del trattamento economico e contributivo. L’individuazione dei livelli d’inquadramento in questo caso si desume dalla contrattazione collettiva e dalla classificazione prevista dai modelli INPS (il modello di versamento dei contributi DM10). </w:t>
      </w:r>
    </w:p>
    <w:p w:rsidR="0073010B" w:rsidRPr="00280EEF" w:rsidRDefault="0073010B">
      <w:pPr>
        <w:ind w:left="360"/>
        <w:jc w:val="both"/>
        <w:rPr>
          <w:rFonts w:ascii="Arial Narrow" w:hAnsi="Arial Narrow"/>
        </w:rPr>
      </w:pPr>
    </w:p>
    <w:p w:rsidR="0073010B" w:rsidRPr="00280EEF" w:rsidRDefault="0073010B">
      <w:pPr>
        <w:ind w:left="360"/>
        <w:jc w:val="both"/>
        <w:rPr>
          <w:rFonts w:ascii="Arial Narrow" w:hAnsi="Arial Narrow"/>
        </w:rPr>
      </w:pPr>
      <w:r w:rsidRPr="00280EEF">
        <w:rPr>
          <w:rFonts w:ascii="Arial Narrow" w:hAnsi="Arial Narrow"/>
        </w:rPr>
        <w:t>E’ possibile, in tal modo, distinguere i livelli d’inquadramento in:</w:t>
      </w:r>
    </w:p>
    <w:p w:rsidR="0073010B" w:rsidRPr="00280EEF" w:rsidRDefault="0073010B">
      <w:pPr>
        <w:ind w:left="360"/>
        <w:jc w:val="both"/>
        <w:rPr>
          <w:rFonts w:ascii="Arial Narrow" w:hAnsi="Arial Narrow"/>
        </w:rPr>
      </w:pPr>
    </w:p>
    <w:p w:rsidR="0073010B" w:rsidRPr="00280EEF" w:rsidRDefault="0073010B">
      <w:pPr>
        <w:ind w:left="720"/>
        <w:jc w:val="both"/>
        <w:rPr>
          <w:rFonts w:ascii="Arial Narrow" w:hAnsi="Arial Narrow"/>
        </w:rPr>
      </w:pPr>
      <w:r w:rsidRPr="00280EEF">
        <w:rPr>
          <w:rFonts w:ascii="Arial Narrow" w:hAnsi="Arial Narrow"/>
          <w:i/>
        </w:rPr>
        <w:t>dirigenti</w:t>
      </w:r>
      <w:r w:rsidRPr="00280EEF">
        <w:rPr>
          <w:rFonts w:ascii="Arial Narrow" w:hAnsi="Arial Narrow"/>
        </w:rPr>
        <w:t xml:space="preserve">: i lavoratori che "ricoprono nell'azienda un ruolo caratterizzato da un elevato grado di professionalità, autonomia e potere decisionale ed esplicano la loro funzione al fine di promuovere, coordinare e gestire la realizzazione degli obiettivi dell'impresa". </w:t>
      </w:r>
    </w:p>
    <w:p w:rsidR="0073010B" w:rsidRPr="00280EEF" w:rsidRDefault="0073010B">
      <w:pPr>
        <w:ind w:left="720"/>
        <w:jc w:val="both"/>
        <w:rPr>
          <w:rFonts w:ascii="Arial Narrow" w:hAnsi="Arial Narrow"/>
          <w:b/>
          <w:i/>
        </w:rPr>
      </w:pPr>
    </w:p>
    <w:p w:rsidR="0073010B" w:rsidRPr="00280EEF" w:rsidRDefault="0073010B">
      <w:pPr>
        <w:ind w:left="720"/>
        <w:jc w:val="both"/>
        <w:rPr>
          <w:rFonts w:ascii="Arial Narrow" w:hAnsi="Arial Narrow"/>
        </w:rPr>
      </w:pPr>
      <w:r w:rsidRPr="00280EEF">
        <w:rPr>
          <w:rFonts w:ascii="Arial Narrow" w:hAnsi="Arial Narrow"/>
          <w:i/>
        </w:rPr>
        <w:t>quadri</w:t>
      </w:r>
      <w:r w:rsidRPr="00280EEF">
        <w:rPr>
          <w:rFonts w:ascii="Arial Narrow" w:hAnsi="Arial Narrow"/>
        </w:rPr>
        <w:t xml:space="preserve">: i prestatori di lavoro subordinato che, pur non appartenendo alla categoria dei dirigenti, svolgono funzioni con carattere continuativo di rilevante importanza ai fini dello sviluppo e dell'attuazione degli obiettivi dell'impresa. </w:t>
      </w:r>
    </w:p>
    <w:p w:rsidR="0073010B" w:rsidRPr="00280EEF" w:rsidRDefault="0073010B">
      <w:pPr>
        <w:ind w:left="360"/>
        <w:jc w:val="both"/>
        <w:rPr>
          <w:rFonts w:ascii="Arial Narrow" w:hAnsi="Arial Narrow"/>
          <w:b/>
          <w:i/>
        </w:rPr>
      </w:pPr>
    </w:p>
    <w:p w:rsidR="0073010B" w:rsidRPr="00280EEF" w:rsidRDefault="0073010B">
      <w:pPr>
        <w:ind w:left="720"/>
        <w:jc w:val="both"/>
        <w:rPr>
          <w:rFonts w:ascii="Arial Narrow" w:hAnsi="Arial Narrow"/>
        </w:rPr>
      </w:pPr>
      <w:r w:rsidRPr="00280EEF">
        <w:rPr>
          <w:rFonts w:ascii="Arial Narrow" w:hAnsi="Arial Narrow"/>
          <w:i/>
        </w:rPr>
        <w:t>impiegati</w:t>
      </w:r>
      <w:r w:rsidRPr="00280EEF">
        <w:rPr>
          <w:rFonts w:ascii="Arial Narrow" w:hAnsi="Arial Narrow"/>
        </w:rPr>
        <w:t>: coloro i quali professionalmente prestano la propria attività alle dipendenze di un imprenditore privato, con la funzione di collaborazione, tanto di concetto che di ordine, eccettuata ogni prestazione che sia semplicemente di mano d'opera.</w:t>
      </w:r>
    </w:p>
    <w:p w:rsidR="0073010B" w:rsidRPr="00280EEF" w:rsidRDefault="0073010B">
      <w:pPr>
        <w:ind w:left="720"/>
        <w:jc w:val="both"/>
        <w:rPr>
          <w:rFonts w:ascii="Arial Narrow" w:hAnsi="Arial Narrow"/>
        </w:rPr>
      </w:pPr>
    </w:p>
    <w:p w:rsidR="0073010B" w:rsidRPr="00D54BBC" w:rsidRDefault="0073010B">
      <w:pPr>
        <w:ind w:left="720"/>
        <w:jc w:val="both"/>
        <w:rPr>
          <w:rFonts w:ascii="Arial Narrow" w:hAnsi="Arial Narrow"/>
        </w:rPr>
      </w:pPr>
      <w:r w:rsidRPr="00D54BBC">
        <w:rPr>
          <w:rFonts w:ascii="Arial Narrow" w:hAnsi="Arial Narrow"/>
          <w:i/>
        </w:rPr>
        <w:t>operai</w:t>
      </w:r>
      <w:r w:rsidRPr="00D54BBC">
        <w:rPr>
          <w:rFonts w:ascii="Arial Narrow" w:hAnsi="Arial Narrow"/>
        </w:rPr>
        <w:t>: i lavoratori la cui attività si caratterizza per la "collaborazione nell'impresa", consistente in un generico apporto al processo produttivo, realizzato mediante la mera attuazione delle direttive ricevute.</w:t>
      </w:r>
    </w:p>
    <w:p w:rsidR="0073010B" w:rsidRPr="00D54BBC" w:rsidRDefault="0073010B">
      <w:pPr>
        <w:ind w:left="360"/>
        <w:jc w:val="both"/>
        <w:rPr>
          <w:rFonts w:ascii="Arial Narrow" w:hAnsi="Arial Narrow"/>
        </w:rPr>
      </w:pPr>
    </w:p>
    <w:p w:rsidR="0073010B" w:rsidRPr="00D54BBC" w:rsidRDefault="0073010B">
      <w:pPr>
        <w:ind w:left="360"/>
        <w:jc w:val="both"/>
        <w:rPr>
          <w:rFonts w:ascii="Arial Narrow" w:hAnsi="Arial Narrow"/>
        </w:rPr>
      </w:pPr>
      <w:r w:rsidRPr="00D54BBC">
        <w:rPr>
          <w:rFonts w:ascii="Arial Narrow" w:hAnsi="Arial Narrow"/>
        </w:rPr>
        <w:t>In sede di indagine, i livelli di inquadramento “quadri e impiegati” sono considerati congiuntamente.</w:t>
      </w:r>
    </w:p>
    <w:p w:rsidR="0073010B" w:rsidRPr="00D54BBC" w:rsidRDefault="0073010B">
      <w:pPr>
        <w:spacing w:line="360" w:lineRule="auto"/>
        <w:ind w:left="360"/>
        <w:jc w:val="both"/>
        <w:rPr>
          <w:rFonts w:ascii="Arial Narrow" w:hAnsi="Arial Narrow"/>
          <w:b/>
        </w:rPr>
      </w:pPr>
    </w:p>
    <w:p w:rsidR="0073010B" w:rsidRPr="00D54BBC" w:rsidRDefault="0073010B">
      <w:pPr>
        <w:spacing w:line="360" w:lineRule="auto"/>
        <w:ind w:left="360"/>
        <w:jc w:val="both"/>
        <w:rPr>
          <w:rFonts w:ascii="Arial Narrow" w:hAnsi="Arial Narrow"/>
          <w:b/>
        </w:rPr>
      </w:pPr>
      <w:r w:rsidRPr="00D54BBC">
        <w:rPr>
          <w:rFonts w:ascii="Arial Narrow" w:hAnsi="Arial Narrow"/>
          <w:b/>
        </w:rPr>
        <w:t>Modalità di selezione del personale</w:t>
      </w:r>
    </w:p>
    <w:p w:rsidR="0073010B" w:rsidRPr="00D54BBC" w:rsidRDefault="0073010B">
      <w:pPr>
        <w:ind w:left="360"/>
        <w:jc w:val="both"/>
        <w:rPr>
          <w:rFonts w:ascii="Arial Narrow" w:hAnsi="Arial Narrow"/>
        </w:rPr>
      </w:pPr>
      <w:r w:rsidRPr="00D54BBC">
        <w:rPr>
          <w:rFonts w:ascii="Arial Narrow" w:hAnsi="Arial Narrow"/>
        </w:rPr>
        <w:t xml:space="preserve">Si intende la modalità con la quale le imprese individuano e selezionano le persone che desiderano inserire nel proprio organico. Alle imprese intervistate è stato richiesto di indicare i canali di reclutamento (banche dati interne, associazioni di categoria, centri per l’impiego, società specializzate ecc.) utilizzati </w:t>
      </w:r>
      <w:r w:rsidRPr="00D54BBC">
        <w:rPr>
          <w:rFonts w:ascii="Arial Narrow" w:hAnsi="Arial Narrow"/>
          <w:i/>
        </w:rPr>
        <w:t>prevalentemente</w:t>
      </w:r>
      <w:r w:rsidRPr="00D54BBC">
        <w:rPr>
          <w:rFonts w:ascii="Arial Narrow" w:hAnsi="Arial Narrow"/>
        </w:rPr>
        <w:t xml:space="preserve"> per ricercare ed individuare i candidati potenzialmente adatti alle proprie esigenze professionali. </w:t>
      </w:r>
    </w:p>
    <w:p w:rsidR="0073010B" w:rsidRPr="00D54BBC" w:rsidRDefault="0073010B">
      <w:pPr>
        <w:spacing w:line="360" w:lineRule="auto"/>
        <w:ind w:left="360"/>
        <w:jc w:val="both"/>
        <w:rPr>
          <w:rFonts w:ascii="Arial Narrow" w:hAnsi="Arial Narrow"/>
        </w:rPr>
      </w:pPr>
    </w:p>
    <w:p w:rsidR="0073010B" w:rsidRPr="00D54BBC" w:rsidRDefault="0073010B">
      <w:pPr>
        <w:spacing w:line="360" w:lineRule="auto"/>
        <w:ind w:left="360"/>
        <w:jc w:val="both"/>
        <w:rPr>
          <w:rFonts w:ascii="Arial Narrow" w:hAnsi="Arial Narrow"/>
          <w:b/>
        </w:rPr>
      </w:pPr>
      <w:r w:rsidRPr="00D54BBC">
        <w:rPr>
          <w:rFonts w:ascii="Arial Narrow" w:hAnsi="Arial Narrow"/>
          <w:b/>
        </w:rPr>
        <w:t>Part-time</w:t>
      </w:r>
    </w:p>
    <w:p w:rsidR="0073010B" w:rsidRPr="00D54BBC" w:rsidRDefault="0073010B">
      <w:pPr>
        <w:spacing w:line="240" w:lineRule="atLeast"/>
        <w:ind w:left="357"/>
        <w:jc w:val="both"/>
        <w:rPr>
          <w:rFonts w:ascii="Arial Narrow" w:hAnsi="Arial Narrow"/>
        </w:rPr>
      </w:pPr>
      <w:r w:rsidRPr="00D54BBC">
        <w:rPr>
          <w:rFonts w:ascii="Arial Narrow" w:hAnsi="Arial Narrow"/>
        </w:rPr>
        <w:t>E' un contratto di lavoro subordinato, a termine o a tempo indeterminato, caratterizzato da una riduzione dell'orario di lavoro.</w:t>
      </w:r>
    </w:p>
    <w:p w:rsidR="0073010B" w:rsidRPr="00D54BBC" w:rsidRDefault="0073010B">
      <w:pPr>
        <w:spacing w:line="240" w:lineRule="atLeast"/>
        <w:ind w:left="357"/>
        <w:jc w:val="both"/>
        <w:rPr>
          <w:rFonts w:ascii="Arial Narrow" w:hAnsi="Arial Narrow"/>
        </w:rPr>
      </w:pPr>
      <w:r w:rsidRPr="00D54BBC">
        <w:rPr>
          <w:rFonts w:ascii="Arial Narrow" w:hAnsi="Arial Narrow"/>
        </w:rPr>
        <w:t>Il rapporto di lavoro a tempo parziale si differenzia dal rapporto di lavoro a tempo pieno solo per la riduzione dell'orario: il lavoratore part-time deve rispettare tutte le norme relative al contratto di lavoro e il datore di lavoro deve riconoscergli tutti i diritti che gli spettano per contratto.</w:t>
      </w:r>
    </w:p>
    <w:p w:rsidR="0073010B" w:rsidRPr="00D54BBC" w:rsidRDefault="0073010B">
      <w:pPr>
        <w:tabs>
          <w:tab w:val="left" w:pos="1560"/>
        </w:tabs>
        <w:spacing w:line="240" w:lineRule="atLeast"/>
        <w:ind w:left="357"/>
        <w:jc w:val="both"/>
        <w:rPr>
          <w:rFonts w:ascii="Arial Narrow" w:hAnsi="Arial Narrow"/>
        </w:rPr>
      </w:pPr>
      <w:r w:rsidRPr="00D54BBC">
        <w:rPr>
          <w:rFonts w:ascii="Arial Narrow" w:hAnsi="Arial Narrow"/>
        </w:rPr>
        <w:t>Ai lavoratori part-time si applica il Contratto collettivo nazionale di lavoro che disciplina il corrispondente rapporto di lavoro a tempo pieno, e la retribuzione a cui hanno diritto è la stessa dei lavoratori a tempo pieno di pari inquadramento, ridotta però in relazione all'orario di lavoro.</w:t>
      </w:r>
    </w:p>
    <w:p w:rsidR="0073010B" w:rsidRPr="00D54BBC" w:rsidRDefault="0073010B">
      <w:pPr>
        <w:tabs>
          <w:tab w:val="left" w:pos="1560"/>
        </w:tabs>
        <w:spacing w:line="240" w:lineRule="atLeast"/>
        <w:ind w:left="357"/>
        <w:jc w:val="both"/>
        <w:rPr>
          <w:rFonts w:ascii="Arial Narrow" w:hAnsi="Arial Narrow"/>
        </w:rPr>
      </w:pPr>
      <w:r w:rsidRPr="00D54BBC">
        <w:rPr>
          <w:rFonts w:ascii="Arial Narrow" w:hAnsi="Arial Narrow"/>
        </w:rPr>
        <w:t>In sede di rilevazione sono stati considerati tutte le forme di lavoro part-time (verticale, orizzontale e misto).</w:t>
      </w:r>
    </w:p>
    <w:p w:rsidR="0073010B" w:rsidRPr="00D54BBC" w:rsidRDefault="0073010B">
      <w:pPr>
        <w:ind w:left="360"/>
        <w:jc w:val="both"/>
        <w:rPr>
          <w:rFonts w:ascii="Arial Narrow" w:hAnsi="Arial Narrow"/>
        </w:rPr>
      </w:pPr>
    </w:p>
    <w:p w:rsidR="0073010B" w:rsidRPr="00D54BBC" w:rsidRDefault="0073010B">
      <w:pPr>
        <w:ind w:left="360"/>
        <w:jc w:val="both"/>
        <w:rPr>
          <w:rFonts w:ascii="Arial Narrow" w:hAnsi="Arial Narrow"/>
        </w:rPr>
      </w:pPr>
      <w:r w:rsidRPr="00D54BBC">
        <w:rPr>
          <w:rFonts w:ascii="Arial Narrow" w:hAnsi="Arial Narrow"/>
        </w:rPr>
        <w:t xml:space="preserve">Per eventuali approfondimenti consultare il sito: </w:t>
      </w:r>
      <w:r w:rsidRPr="00D54BBC">
        <w:rPr>
          <w:rFonts w:ascii="Arial Narrow" w:hAnsi="Arial Narrow"/>
          <w:i/>
        </w:rPr>
        <w:t>www.lavoro.gov.it/</w:t>
      </w:r>
    </w:p>
    <w:p w:rsidR="0073010B" w:rsidRPr="00D54BBC" w:rsidRDefault="0073010B">
      <w:pPr>
        <w:spacing w:line="360" w:lineRule="auto"/>
        <w:ind w:left="360"/>
        <w:jc w:val="both"/>
        <w:rPr>
          <w:rFonts w:ascii="Arial Narrow" w:hAnsi="Arial Narrow"/>
          <w:b/>
        </w:rPr>
      </w:pPr>
    </w:p>
    <w:p w:rsidR="0073010B" w:rsidRPr="00D54BBC" w:rsidRDefault="0073010B">
      <w:pPr>
        <w:spacing w:line="360" w:lineRule="auto"/>
        <w:ind w:left="360"/>
        <w:jc w:val="both"/>
        <w:rPr>
          <w:rFonts w:ascii="Arial Narrow" w:hAnsi="Arial Narrow"/>
          <w:b/>
        </w:rPr>
      </w:pPr>
      <w:r w:rsidRPr="00D54BBC">
        <w:rPr>
          <w:rFonts w:ascii="Arial Narrow" w:hAnsi="Arial Narrow"/>
          <w:b/>
        </w:rPr>
        <w:t xml:space="preserve">Ripartizioni </w:t>
      </w:r>
      <w:r w:rsidR="00D87B0C" w:rsidRPr="00D54BBC">
        <w:rPr>
          <w:rFonts w:ascii="Arial Narrow" w:hAnsi="Arial Narrow"/>
          <w:b/>
        </w:rPr>
        <w:t>geografiche</w:t>
      </w:r>
    </w:p>
    <w:p w:rsidR="0073010B" w:rsidRPr="00D54BBC" w:rsidRDefault="0073010B">
      <w:pPr>
        <w:ind w:left="360"/>
        <w:jc w:val="both"/>
        <w:rPr>
          <w:rFonts w:ascii="Arial Narrow" w:hAnsi="Arial Narrow"/>
        </w:rPr>
      </w:pPr>
      <w:r w:rsidRPr="00D54BBC">
        <w:rPr>
          <w:rFonts w:ascii="Arial Narrow" w:hAnsi="Arial Narrow"/>
        </w:rPr>
        <w:t>Corrispondono alle aggregazione delle regioni secondo 4 raggruppamenti territoriali:</w:t>
      </w:r>
    </w:p>
    <w:p w:rsidR="0073010B" w:rsidRPr="00D54BBC" w:rsidRDefault="0073010B">
      <w:pPr>
        <w:numPr>
          <w:ilvl w:val="0"/>
          <w:numId w:val="14"/>
        </w:numPr>
        <w:tabs>
          <w:tab w:val="clear" w:pos="360"/>
        </w:tabs>
        <w:ind w:left="900"/>
        <w:jc w:val="both"/>
        <w:rPr>
          <w:rFonts w:ascii="Arial Narrow" w:hAnsi="Arial Narrow"/>
        </w:rPr>
      </w:pPr>
      <w:r w:rsidRPr="00D54BBC">
        <w:rPr>
          <w:rFonts w:ascii="Arial Narrow" w:hAnsi="Arial Narrow"/>
        </w:rPr>
        <w:t>Nord-Ovest: Piemonte, Valle d’Aosta, Lombardia, Liguria;</w:t>
      </w:r>
    </w:p>
    <w:p w:rsidR="0073010B" w:rsidRPr="00D54BBC" w:rsidRDefault="0073010B">
      <w:pPr>
        <w:numPr>
          <w:ilvl w:val="0"/>
          <w:numId w:val="14"/>
        </w:numPr>
        <w:tabs>
          <w:tab w:val="clear" w:pos="360"/>
        </w:tabs>
        <w:ind w:left="900"/>
        <w:jc w:val="both"/>
        <w:rPr>
          <w:rFonts w:ascii="Arial Narrow" w:hAnsi="Arial Narrow"/>
        </w:rPr>
      </w:pPr>
      <w:r w:rsidRPr="00D54BBC">
        <w:rPr>
          <w:rFonts w:ascii="Arial Narrow" w:hAnsi="Arial Narrow"/>
        </w:rPr>
        <w:t>Nord-Est : Veneto, Trentino Alto Adige, Friuli Venezia Giulia, Emilia Romagna;</w:t>
      </w:r>
    </w:p>
    <w:p w:rsidR="0073010B" w:rsidRPr="00D54BBC" w:rsidRDefault="0073010B">
      <w:pPr>
        <w:numPr>
          <w:ilvl w:val="0"/>
          <w:numId w:val="14"/>
        </w:numPr>
        <w:tabs>
          <w:tab w:val="clear" w:pos="360"/>
        </w:tabs>
        <w:ind w:left="900"/>
        <w:jc w:val="both"/>
        <w:rPr>
          <w:rFonts w:ascii="Arial Narrow" w:hAnsi="Arial Narrow"/>
        </w:rPr>
      </w:pPr>
      <w:r w:rsidRPr="00D54BBC">
        <w:rPr>
          <w:rFonts w:ascii="Arial Narrow" w:hAnsi="Arial Narrow"/>
        </w:rPr>
        <w:t>Centro: Toscana. Umbria, Marche, Lazio;</w:t>
      </w:r>
    </w:p>
    <w:p w:rsidR="0073010B" w:rsidRPr="00D54BBC" w:rsidRDefault="00280EEF">
      <w:pPr>
        <w:numPr>
          <w:ilvl w:val="0"/>
          <w:numId w:val="14"/>
        </w:numPr>
        <w:tabs>
          <w:tab w:val="clear" w:pos="360"/>
        </w:tabs>
        <w:ind w:left="900"/>
        <w:jc w:val="both"/>
        <w:rPr>
          <w:rFonts w:ascii="Arial Narrow" w:hAnsi="Arial Narrow"/>
        </w:rPr>
      </w:pPr>
      <w:r w:rsidRPr="00D54BBC">
        <w:rPr>
          <w:rFonts w:ascii="Arial Narrow" w:hAnsi="Arial Narrow"/>
        </w:rPr>
        <w:t>Sud e Iso</w:t>
      </w:r>
      <w:r w:rsidR="0073010B" w:rsidRPr="00D54BBC">
        <w:rPr>
          <w:rFonts w:ascii="Arial Narrow" w:hAnsi="Arial Narrow"/>
        </w:rPr>
        <w:t>le: Abruzzo, Molise, Campania, Basilicata, Puglia, Calabria, Sicilia, Sardegna</w:t>
      </w:r>
    </w:p>
    <w:p w:rsidR="0046755D" w:rsidRPr="00D54BBC" w:rsidRDefault="0046755D">
      <w:pPr>
        <w:spacing w:line="360" w:lineRule="auto"/>
        <w:ind w:left="360"/>
        <w:jc w:val="both"/>
        <w:rPr>
          <w:rFonts w:ascii="Arial Narrow" w:hAnsi="Arial Narrow"/>
          <w:b/>
        </w:rPr>
      </w:pPr>
    </w:p>
    <w:p w:rsidR="0073010B" w:rsidRPr="00D54BBC" w:rsidRDefault="0073010B">
      <w:pPr>
        <w:spacing w:line="360" w:lineRule="auto"/>
        <w:ind w:left="360"/>
        <w:jc w:val="both"/>
        <w:rPr>
          <w:rFonts w:ascii="Arial Narrow" w:hAnsi="Arial Narrow"/>
          <w:b/>
        </w:rPr>
      </w:pPr>
      <w:r w:rsidRPr="00D54BBC">
        <w:rPr>
          <w:rFonts w:ascii="Arial Narrow" w:hAnsi="Arial Narrow"/>
          <w:b/>
        </w:rPr>
        <w:t xml:space="preserve">Saldi occupazionali </w:t>
      </w:r>
    </w:p>
    <w:p w:rsidR="0073010B" w:rsidRPr="00D54BBC" w:rsidRDefault="0073010B">
      <w:pPr>
        <w:spacing w:line="240" w:lineRule="atLeast"/>
        <w:ind w:left="357"/>
        <w:jc w:val="both"/>
        <w:rPr>
          <w:rFonts w:ascii="Arial Narrow" w:hAnsi="Arial Narrow"/>
          <w:b/>
        </w:rPr>
      </w:pPr>
      <w:r w:rsidRPr="00D54BBC">
        <w:rPr>
          <w:rFonts w:ascii="Arial Narrow" w:hAnsi="Arial Narrow"/>
        </w:rPr>
        <w:t>I saldi occupazionali sono determinati dalla differenza algebrica tra le entrate e le uscite di personale dipendente previste per il 20</w:t>
      </w:r>
      <w:r w:rsidR="008367C9" w:rsidRPr="00D54BBC">
        <w:rPr>
          <w:rFonts w:ascii="Arial Narrow" w:hAnsi="Arial Narrow"/>
        </w:rPr>
        <w:t>1</w:t>
      </w:r>
      <w:r w:rsidR="00C079AD">
        <w:rPr>
          <w:rFonts w:ascii="Arial Narrow" w:hAnsi="Arial Narrow"/>
        </w:rPr>
        <w:t>2</w:t>
      </w:r>
      <w:r w:rsidRPr="00D54BBC">
        <w:rPr>
          <w:rFonts w:ascii="Arial Narrow" w:hAnsi="Arial Narrow"/>
        </w:rPr>
        <w:t>. Si ricorda che il Sistema informativo Excelsior non tiene conto dei flussi occupazionali relativi alle imprese che inizieranno la propria attività nel 20</w:t>
      </w:r>
      <w:r w:rsidR="008367C9" w:rsidRPr="00D54BBC">
        <w:rPr>
          <w:rFonts w:ascii="Arial Narrow" w:hAnsi="Arial Narrow"/>
        </w:rPr>
        <w:t>1</w:t>
      </w:r>
      <w:r w:rsidR="00C079AD">
        <w:rPr>
          <w:rFonts w:ascii="Arial Narrow" w:hAnsi="Arial Narrow"/>
        </w:rPr>
        <w:t>2</w:t>
      </w:r>
      <w:r w:rsidRPr="00D54BBC">
        <w:rPr>
          <w:rFonts w:ascii="Arial Narrow" w:hAnsi="Arial Narrow"/>
        </w:rPr>
        <w:t>, né dei passaggi di livello di inquadramento del personale già occupato in azienda.</w:t>
      </w:r>
    </w:p>
    <w:p w:rsidR="000C316C" w:rsidRPr="00D54BBC" w:rsidRDefault="000C316C">
      <w:pPr>
        <w:spacing w:line="360" w:lineRule="auto"/>
        <w:ind w:left="360"/>
        <w:jc w:val="both"/>
        <w:rPr>
          <w:rFonts w:ascii="Arial Narrow" w:hAnsi="Arial Narrow"/>
          <w:b/>
        </w:rPr>
      </w:pPr>
    </w:p>
    <w:p w:rsidR="0073010B" w:rsidRPr="00D54BBC" w:rsidRDefault="0073010B">
      <w:pPr>
        <w:spacing w:line="360" w:lineRule="auto"/>
        <w:ind w:left="360"/>
        <w:jc w:val="both"/>
        <w:rPr>
          <w:rFonts w:ascii="Arial Narrow" w:hAnsi="Arial Narrow"/>
          <w:b/>
        </w:rPr>
      </w:pPr>
      <w:r w:rsidRPr="00D54BBC">
        <w:rPr>
          <w:rFonts w:ascii="Arial Narrow" w:hAnsi="Arial Narrow"/>
          <w:b/>
        </w:rPr>
        <w:t>Settori di attività economica</w:t>
      </w:r>
    </w:p>
    <w:p w:rsidR="00EC0ED0" w:rsidRPr="00D54BBC" w:rsidRDefault="0073010B" w:rsidP="00611E75">
      <w:pPr>
        <w:ind w:left="360"/>
        <w:jc w:val="both"/>
        <w:rPr>
          <w:rFonts w:ascii="Arial Narrow" w:hAnsi="Arial Narrow"/>
        </w:rPr>
      </w:pPr>
      <w:r w:rsidRPr="00D54BBC">
        <w:rPr>
          <w:rFonts w:ascii="Arial Narrow" w:hAnsi="Arial Narrow"/>
        </w:rPr>
        <w:t xml:space="preserve">I settori di attività economica considerati nel Sistema informativo Excelsior corrispondono a </w:t>
      </w:r>
      <w:r w:rsidR="008367C9" w:rsidRPr="00D54BBC">
        <w:rPr>
          <w:rFonts w:ascii="Arial Narrow" w:hAnsi="Arial Narrow"/>
        </w:rPr>
        <w:t>29</w:t>
      </w:r>
      <w:r w:rsidRPr="00D54BBC">
        <w:rPr>
          <w:rFonts w:ascii="Arial Narrow" w:hAnsi="Arial Narrow"/>
        </w:rPr>
        <w:t xml:space="preserve"> raggruppamenti di attività economiche definiti </w:t>
      </w:r>
      <w:r w:rsidRPr="00D54BBC">
        <w:rPr>
          <w:rFonts w:ascii="Arial Narrow" w:hAnsi="Arial Narrow"/>
          <w:i/>
        </w:rPr>
        <w:t>ad hoc</w:t>
      </w:r>
      <w:r w:rsidRPr="00D54BBC">
        <w:rPr>
          <w:rFonts w:ascii="Arial Narrow" w:hAnsi="Arial Narrow"/>
        </w:rPr>
        <w:t xml:space="preserve"> sulla base del piano di campionamento teorico. Tali raggruppamenti comprendono divisioni (codici a 2 cifre), gruppi (codici a 3 cifre) previsti dalla classificazione ufficiale delle attività economiche ATECO 200</w:t>
      </w:r>
      <w:r w:rsidR="008367C9" w:rsidRPr="00D54BBC">
        <w:rPr>
          <w:rFonts w:ascii="Arial Narrow" w:hAnsi="Arial Narrow"/>
        </w:rPr>
        <w:t>7</w:t>
      </w:r>
      <w:r w:rsidRPr="00D54BBC">
        <w:rPr>
          <w:rFonts w:ascii="Arial Narrow" w:hAnsi="Arial Narrow"/>
        </w:rPr>
        <w:t>. L’ATECO 200</w:t>
      </w:r>
      <w:r w:rsidR="008367C9" w:rsidRPr="00D54BBC">
        <w:rPr>
          <w:rFonts w:ascii="Arial Narrow" w:hAnsi="Arial Narrow"/>
        </w:rPr>
        <w:t>7</w:t>
      </w:r>
      <w:r w:rsidRPr="00D54BBC">
        <w:rPr>
          <w:rFonts w:ascii="Arial Narrow" w:hAnsi="Arial Narrow"/>
        </w:rPr>
        <w:t xml:space="preserve"> </w:t>
      </w:r>
      <w:r w:rsidR="00EC0ED0" w:rsidRPr="00D54BBC">
        <w:rPr>
          <w:rFonts w:ascii="Arial Narrow" w:hAnsi="Arial Narrow"/>
        </w:rPr>
        <w:t xml:space="preserve">costituisce la versione nazionale della nomenclatura europea, </w:t>
      </w:r>
      <w:proofErr w:type="spellStart"/>
      <w:r w:rsidR="00EC0ED0" w:rsidRPr="00D54BBC">
        <w:rPr>
          <w:rFonts w:ascii="Arial Narrow" w:hAnsi="Arial Narrow"/>
        </w:rPr>
        <w:t>Nace</w:t>
      </w:r>
      <w:proofErr w:type="spellEnd"/>
      <w:r w:rsidR="00EC0ED0" w:rsidRPr="00D54BBC">
        <w:rPr>
          <w:rFonts w:ascii="Arial Narrow" w:hAnsi="Arial Narrow"/>
        </w:rPr>
        <w:t xml:space="preserve"> Rev.2, pubblicata sull'</w:t>
      </w:r>
      <w:proofErr w:type="spellStart"/>
      <w:r w:rsidR="00EC0ED0" w:rsidRPr="00D54BBC">
        <w:rPr>
          <w:rFonts w:ascii="Arial Narrow" w:hAnsi="Arial Narrow"/>
        </w:rPr>
        <w:t>Official</w:t>
      </w:r>
      <w:proofErr w:type="spellEnd"/>
      <w:r w:rsidR="00EC0ED0" w:rsidRPr="00D54BBC">
        <w:rPr>
          <w:rFonts w:ascii="Arial Narrow" w:hAnsi="Arial Narrow"/>
        </w:rPr>
        <w:t xml:space="preserve"> Journal il 20 dicembre 2006 (Regolamento (CE) n.1893/2006 del PE e del Consiglio del 20/12/2006).</w:t>
      </w:r>
    </w:p>
    <w:p w:rsidR="0073010B" w:rsidRPr="00D54BBC" w:rsidRDefault="0073010B">
      <w:pPr>
        <w:ind w:left="360"/>
        <w:jc w:val="both"/>
        <w:rPr>
          <w:rFonts w:ascii="Arial Narrow" w:hAnsi="Arial Narrow"/>
        </w:rPr>
      </w:pPr>
    </w:p>
    <w:p w:rsidR="0073010B" w:rsidRPr="00D54BBC" w:rsidRDefault="0073010B">
      <w:pPr>
        <w:ind w:left="360"/>
        <w:jc w:val="both"/>
        <w:rPr>
          <w:rFonts w:ascii="Arial Narrow" w:hAnsi="Arial Narrow"/>
        </w:rPr>
      </w:pPr>
      <w:r w:rsidRPr="00D54BBC">
        <w:rPr>
          <w:rFonts w:ascii="Arial Narrow" w:hAnsi="Arial Narrow"/>
          <w:i/>
        </w:rPr>
        <w:t>Per eventuali approfondimenti si veda la nota metodologica; per il dettaglio sulle singole attività economiche che rientrano in ogni settore si veda l’Appendice 1.</w:t>
      </w:r>
    </w:p>
    <w:p w:rsidR="0073010B" w:rsidRPr="00D54BBC" w:rsidRDefault="0073010B">
      <w:pPr>
        <w:spacing w:line="360" w:lineRule="auto"/>
        <w:ind w:left="360"/>
        <w:jc w:val="both"/>
        <w:rPr>
          <w:rFonts w:ascii="Arial Narrow" w:hAnsi="Arial Narrow"/>
          <w:b/>
        </w:rPr>
      </w:pPr>
    </w:p>
    <w:p w:rsidR="0073010B" w:rsidRPr="00D54BBC" w:rsidRDefault="0073010B">
      <w:pPr>
        <w:spacing w:line="360" w:lineRule="auto"/>
        <w:ind w:left="360"/>
        <w:jc w:val="both"/>
        <w:rPr>
          <w:rFonts w:ascii="Arial Narrow" w:hAnsi="Arial Narrow"/>
          <w:b/>
        </w:rPr>
      </w:pPr>
      <w:r w:rsidRPr="00D54BBC">
        <w:rPr>
          <w:rFonts w:ascii="Arial Narrow" w:hAnsi="Arial Narrow"/>
          <w:b/>
        </w:rPr>
        <w:t xml:space="preserve">Sostituzione </w:t>
      </w:r>
    </w:p>
    <w:p w:rsidR="0073010B" w:rsidRPr="00D54BBC" w:rsidRDefault="0073010B">
      <w:pPr>
        <w:ind w:left="360"/>
        <w:jc w:val="both"/>
        <w:rPr>
          <w:rFonts w:ascii="Arial Narrow" w:hAnsi="Arial Narrow"/>
        </w:rPr>
      </w:pPr>
      <w:r w:rsidRPr="00D54BBC">
        <w:rPr>
          <w:rFonts w:ascii="Arial Narrow" w:hAnsi="Arial Narrow"/>
        </w:rPr>
        <w:t xml:space="preserve">Per assunzione </w:t>
      </w:r>
      <w:r w:rsidRPr="00D54BBC">
        <w:rPr>
          <w:rFonts w:ascii="Arial Narrow" w:hAnsi="Arial Narrow"/>
          <w:i/>
        </w:rPr>
        <w:t>in sostituzione</w:t>
      </w:r>
      <w:r w:rsidRPr="00D54BBC">
        <w:rPr>
          <w:rFonts w:ascii="Arial Narrow" w:hAnsi="Arial Narrow"/>
        </w:rPr>
        <w:t xml:space="preserve"> si intende l’indicazione da parte dell’impresa se la figura professionale richiesta è destinata a sostituire una figura professionale analoga che è recentemente uscita dall’impresa (o che uscirà dall’impresa nell'anno considerato). Si noti che per le figure che </w:t>
      </w:r>
      <w:r w:rsidRPr="00D54BBC">
        <w:rPr>
          <w:rFonts w:ascii="Arial Narrow" w:hAnsi="Arial Narrow"/>
          <w:u w:val="single"/>
        </w:rPr>
        <w:t>non</w:t>
      </w:r>
      <w:r w:rsidRPr="00D54BBC">
        <w:rPr>
          <w:rFonts w:ascii="Arial Narrow" w:hAnsi="Arial Narrow"/>
        </w:rPr>
        <w:t xml:space="preserve"> sostituiscono analoghe figure in uscita, viene richiesto all'impresa di specificare se queste sono già presenti in azienda. </w:t>
      </w:r>
    </w:p>
    <w:p w:rsidR="0073010B" w:rsidRPr="00D54BBC" w:rsidRDefault="0073010B">
      <w:pPr>
        <w:spacing w:line="360" w:lineRule="auto"/>
        <w:ind w:left="360"/>
        <w:jc w:val="both"/>
        <w:rPr>
          <w:rFonts w:ascii="Arial Narrow" w:hAnsi="Arial Narrow"/>
          <w:b/>
        </w:rPr>
      </w:pPr>
    </w:p>
    <w:p w:rsidR="0073010B" w:rsidRPr="00D54BBC" w:rsidRDefault="0073010B">
      <w:pPr>
        <w:spacing w:line="360" w:lineRule="auto"/>
        <w:ind w:left="360"/>
        <w:jc w:val="both"/>
        <w:rPr>
          <w:rFonts w:ascii="Arial Narrow" w:hAnsi="Arial Narrow"/>
          <w:b/>
        </w:rPr>
      </w:pPr>
      <w:r w:rsidRPr="00D54BBC">
        <w:rPr>
          <w:rFonts w:ascii="Arial Narrow" w:hAnsi="Arial Narrow"/>
          <w:b/>
        </w:rPr>
        <w:t>Stage e tirocini</w:t>
      </w:r>
      <w:r w:rsidR="009F0FE9">
        <w:rPr>
          <w:rFonts w:ascii="Arial Narrow" w:hAnsi="Arial Narrow"/>
          <w:b/>
        </w:rPr>
        <w:t xml:space="preserve"> formativi e di orientamento</w:t>
      </w:r>
    </w:p>
    <w:p w:rsidR="0073010B" w:rsidRPr="00D54BBC" w:rsidRDefault="0073010B">
      <w:pPr>
        <w:spacing w:line="240" w:lineRule="atLeast"/>
        <w:ind w:left="357"/>
        <w:jc w:val="both"/>
        <w:rPr>
          <w:rFonts w:ascii="Arial Narrow" w:hAnsi="Arial Narrow"/>
        </w:rPr>
      </w:pPr>
      <w:r w:rsidRPr="00D54BBC">
        <w:rPr>
          <w:rFonts w:ascii="Arial Narrow" w:hAnsi="Arial Narrow"/>
        </w:rPr>
        <w:t xml:space="preserve">Lo </w:t>
      </w:r>
      <w:r w:rsidRPr="00D54BBC">
        <w:rPr>
          <w:rFonts w:ascii="Arial Narrow" w:hAnsi="Arial Narrow"/>
          <w:i/>
        </w:rPr>
        <w:t>stage</w:t>
      </w:r>
      <w:r w:rsidRPr="00D54BBC">
        <w:rPr>
          <w:rFonts w:ascii="Arial Narrow" w:hAnsi="Arial Narrow"/>
        </w:rPr>
        <w:t>, o tirocinio formativo e d'orientamento, è un periodo di formazione “on the job” presso un’azienda e ha come obiettivo quello di "realizzare momenti di alternanza tra studio e lavoro nell'ambito dei processi formativi e di agevolare le scelte professionali tramite la conoscenza diretta del mondo del lavoro" (Legge n. 196/97).</w:t>
      </w:r>
    </w:p>
    <w:p w:rsidR="0073010B" w:rsidRPr="00D54BBC" w:rsidRDefault="0073010B">
      <w:pPr>
        <w:spacing w:line="240" w:lineRule="atLeast"/>
        <w:ind w:left="357"/>
        <w:jc w:val="both"/>
        <w:rPr>
          <w:rFonts w:ascii="Arial Narrow" w:hAnsi="Arial Narrow"/>
        </w:rPr>
      </w:pPr>
      <w:r w:rsidRPr="00D54BBC">
        <w:rPr>
          <w:rFonts w:ascii="Arial Narrow" w:hAnsi="Arial Narrow"/>
        </w:rPr>
        <w:t>I principali destinatari sono gli studenti che frequentano la scuola secondaria, l’università o corsi di qualifica e specializzazione, nonché i neodiplomati e i neolaureati. Inoltre, possono essere utilizzati anche da disoccupati e inoccupati al fine di agevolare le scelte professionali.</w:t>
      </w:r>
    </w:p>
    <w:p w:rsidR="0073010B" w:rsidRPr="00D54BBC" w:rsidRDefault="0073010B">
      <w:pPr>
        <w:spacing w:line="240" w:lineRule="atLeast"/>
        <w:ind w:left="357"/>
        <w:jc w:val="both"/>
        <w:rPr>
          <w:rFonts w:ascii="Arial Narrow" w:hAnsi="Arial Narrow"/>
        </w:rPr>
      </w:pPr>
      <w:r w:rsidRPr="00D54BBC">
        <w:rPr>
          <w:rFonts w:ascii="Arial Narrow" w:hAnsi="Arial Narrow"/>
        </w:rPr>
        <w:t>Il numero di tirocinanti che un datore di lavoro può ospitare è determinato dall'attività dell'azie</w:t>
      </w:r>
      <w:r w:rsidR="00796CEF">
        <w:rPr>
          <w:rFonts w:ascii="Arial Narrow" w:hAnsi="Arial Narrow"/>
        </w:rPr>
        <w:t>nda e dal numero dei dipendenti.</w:t>
      </w:r>
    </w:p>
    <w:p w:rsidR="0073010B" w:rsidRPr="00D54BBC" w:rsidRDefault="0073010B">
      <w:pPr>
        <w:spacing w:line="240" w:lineRule="atLeast"/>
        <w:ind w:left="357"/>
        <w:jc w:val="both"/>
        <w:rPr>
          <w:rFonts w:ascii="Arial Narrow" w:hAnsi="Arial Narrow"/>
        </w:rPr>
      </w:pPr>
      <w:r w:rsidRPr="00D54BBC">
        <w:rPr>
          <w:rFonts w:ascii="Arial Narrow" w:hAnsi="Arial Narrow"/>
        </w:rPr>
        <w:t xml:space="preserve">Nell’indagine Excelsior, sono state considerate le attività di formazione svolte tramite tirocini e stage. Sono stati rilevati, inoltre, il numero di tirocini/stage attivati </w:t>
      </w:r>
      <w:r w:rsidR="00796CEF">
        <w:rPr>
          <w:rFonts w:ascii="Arial Narrow" w:hAnsi="Arial Narrow"/>
        </w:rPr>
        <w:t xml:space="preserve">nel corso del 2011 – retribuiti o no - </w:t>
      </w:r>
      <w:r w:rsidRPr="00D54BBC">
        <w:rPr>
          <w:rFonts w:ascii="Arial Narrow" w:hAnsi="Arial Narrow"/>
        </w:rPr>
        <w:t>e la relativa durata media (</w:t>
      </w:r>
      <w:r w:rsidR="00796CEF">
        <w:rPr>
          <w:rFonts w:ascii="Arial Narrow" w:hAnsi="Arial Narrow"/>
        </w:rPr>
        <w:t>un mese o più</w:t>
      </w:r>
      <w:r w:rsidRPr="00D54BBC">
        <w:rPr>
          <w:rFonts w:ascii="Arial Narrow" w:hAnsi="Arial Narrow"/>
        </w:rPr>
        <w:t>).</w:t>
      </w:r>
      <w:r w:rsidR="00796CEF">
        <w:rPr>
          <w:rFonts w:ascii="Arial Narrow" w:hAnsi="Arial Narrow"/>
        </w:rPr>
        <w:t xml:space="preserve"> </w:t>
      </w:r>
    </w:p>
    <w:p w:rsidR="0073010B" w:rsidRDefault="0073010B">
      <w:pPr>
        <w:ind w:left="360"/>
        <w:jc w:val="both"/>
        <w:rPr>
          <w:rFonts w:ascii="Arial Narrow" w:hAnsi="Arial Narrow"/>
          <w:i/>
        </w:rPr>
      </w:pPr>
      <w:r w:rsidRPr="00D54BBC">
        <w:rPr>
          <w:rFonts w:ascii="Arial Narrow" w:hAnsi="Arial Narrow"/>
        </w:rPr>
        <w:t xml:space="preserve">Per eventuali approfondimenti consultare il sito: </w:t>
      </w:r>
      <w:hyperlink r:id="rId6" w:history="1">
        <w:r w:rsidR="009F0FE9" w:rsidRPr="00A668D4">
          <w:rPr>
            <w:rStyle w:val="Collegamentoipertestuale"/>
            <w:rFonts w:ascii="Arial Narrow" w:hAnsi="Arial Narrow"/>
            <w:i/>
          </w:rPr>
          <w:t>www.lavoro.gov.it/</w:t>
        </w:r>
      </w:hyperlink>
    </w:p>
    <w:p w:rsidR="009F0FE9" w:rsidRPr="009F0FE9" w:rsidRDefault="009F0FE9">
      <w:pPr>
        <w:ind w:left="360"/>
        <w:jc w:val="both"/>
        <w:rPr>
          <w:rFonts w:ascii="Arial Narrow" w:hAnsi="Arial Narrow"/>
        </w:rPr>
      </w:pPr>
    </w:p>
    <w:p w:rsidR="009F0FE9" w:rsidRDefault="009F0FE9" w:rsidP="00C133BE">
      <w:pPr>
        <w:spacing w:after="120"/>
        <w:ind w:left="357"/>
        <w:jc w:val="both"/>
        <w:rPr>
          <w:rFonts w:ascii="Arial Narrow" w:hAnsi="Arial Narrow"/>
          <w:b/>
        </w:rPr>
      </w:pPr>
      <w:r w:rsidRPr="00D54BBC">
        <w:rPr>
          <w:rFonts w:ascii="Arial Narrow" w:hAnsi="Arial Narrow"/>
          <w:b/>
        </w:rPr>
        <w:t>Stage e tirocini</w:t>
      </w:r>
      <w:r>
        <w:rPr>
          <w:rFonts w:ascii="Arial Narrow" w:hAnsi="Arial Narrow"/>
          <w:b/>
        </w:rPr>
        <w:t xml:space="preserve"> </w:t>
      </w:r>
      <w:r w:rsidR="00796CEF">
        <w:rPr>
          <w:rFonts w:ascii="Arial Narrow" w:hAnsi="Arial Narrow"/>
          <w:b/>
        </w:rPr>
        <w:t>(previsti)</w:t>
      </w:r>
    </w:p>
    <w:p w:rsidR="00E679F6" w:rsidRPr="00D54BBC" w:rsidRDefault="00C133BE" w:rsidP="00E679F6">
      <w:pPr>
        <w:spacing w:line="240" w:lineRule="atLeast"/>
        <w:ind w:left="360"/>
        <w:jc w:val="both"/>
        <w:rPr>
          <w:rFonts w:ascii="Arial Narrow" w:hAnsi="Arial Narrow"/>
        </w:rPr>
      </w:pPr>
      <w:r>
        <w:rPr>
          <w:rFonts w:ascii="Arial Narrow" w:hAnsi="Arial Narrow"/>
        </w:rPr>
        <w:t xml:space="preserve">Nella presente indagine è stato richiesto all’impresa di indicare le previsioni di utilizzo nel 2012 di lavoratori </w:t>
      </w:r>
      <w:r w:rsidR="00E679F6">
        <w:rPr>
          <w:rFonts w:ascii="Arial Narrow" w:hAnsi="Arial Narrow"/>
        </w:rPr>
        <w:t>con contratto di tirocinio/stage retribuiti</w:t>
      </w:r>
      <w:r w:rsidR="00796CEF">
        <w:rPr>
          <w:rFonts w:ascii="Arial Narrow" w:hAnsi="Arial Narrow"/>
        </w:rPr>
        <w:t xml:space="preserve"> (vedi voce precedente)</w:t>
      </w:r>
      <w:r w:rsidR="00E679F6">
        <w:rPr>
          <w:rFonts w:ascii="Arial Narrow" w:hAnsi="Arial Narrow"/>
        </w:rPr>
        <w:t>. E’ stato inoltre richiesto di specificare per quanti di essi tale contratto verrà attivato (o ri-attivato) nel corso del 2012.</w:t>
      </w:r>
    </w:p>
    <w:p w:rsidR="00C133BE" w:rsidRDefault="00C133BE">
      <w:pPr>
        <w:ind w:left="360"/>
        <w:jc w:val="both"/>
        <w:rPr>
          <w:rFonts w:ascii="Arial Narrow" w:hAnsi="Arial Narrow"/>
        </w:rPr>
      </w:pPr>
    </w:p>
    <w:p w:rsidR="00D87B0C" w:rsidRPr="00D54BBC" w:rsidRDefault="00D87B0C" w:rsidP="00D87B0C">
      <w:pPr>
        <w:spacing w:line="360" w:lineRule="auto"/>
        <w:ind w:left="360"/>
        <w:jc w:val="both"/>
        <w:rPr>
          <w:rFonts w:ascii="Arial Narrow" w:hAnsi="Arial Narrow"/>
          <w:b/>
        </w:rPr>
      </w:pPr>
      <w:r w:rsidRPr="00D54BBC">
        <w:rPr>
          <w:rFonts w:ascii="Arial Narrow" w:hAnsi="Arial Narrow"/>
          <w:b/>
        </w:rPr>
        <w:t>Tasso di entrata</w:t>
      </w:r>
    </w:p>
    <w:p w:rsidR="00D87B0C" w:rsidRPr="00D54BBC" w:rsidRDefault="00D87B0C" w:rsidP="00D87B0C">
      <w:pPr>
        <w:spacing w:line="240" w:lineRule="atLeast"/>
        <w:ind w:left="357"/>
        <w:jc w:val="both"/>
        <w:rPr>
          <w:rFonts w:ascii="Arial Narrow" w:hAnsi="Arial Narrow"/>
          <w:b/>
        </w:rPr>
      </w:pPr>
      <w:r w:rsidRPr="00D54BBC">
        <w:rPr>
          <w:rFonts w:ascii="Arial Narrow" w:hAnsi="Arial Narrow"/>
        </w:rPr>
        <w:t>Il tasso di entrata (previsto) corrisponde al numero di assunzioni per ogni 100 dipendenti presenti in azienda al 31 dicembre dell’anno precedente.</w:t>
      </w:r>
    </w:p>
    <w:p w:rsidR="00D87B0C" w:rsidRPr="00D54BBC" w:rsidRDefault="00D87B0C">
      <w:pPr>
        <w:spacing w:line="360" w:lineRule="auto"/>
        <w:ind w:left="360"/>
        <w:jc w:val="both"/>
        <w:rPr>
          <w:rFonts w:ascii="Arial Narrow" w:hAnsi="Arial Narrow"/>
          <w:b/>
        </w:rPr>
      </w:pPr>
    </w:p>
    <w:p w:rsidR="00D87B0C" w:rsidRPr="00D54BBC" w:rsidRDefault="00D87B0C" w:rsidP="00D87B0C">
      <w:pPr>
        <w:spacing w:line="360" w:lineRule="auto"/>
        <w:ind w:left="360"/>
        <w:jc w:val="both"/>
        <w:rPr>
          <w:rFonts w:ascii="Arial Narrow" w:hAnsi="Arial Narrow"/>
          <w:b/>
        </w:rPr>
      </w:pPr>
      <w:r w:rsidRPr="00D54BBC">
        <w:rPr>
          <w:rFonts w:ascii="Arial Narrow" w:hAnsi="Arial Narrow"/>
          <w:b/>
        </w:rPr>
        <w:t>Tasso di uscita</w:t>
      </w:r>
    </w:p>
    <w:p w:rsidR="00D87B0C" w:rsidRPr="00D54BBC" w:rsidRDefault="00D87B0C" w:rsidP="00D87B0C">
      <w:pPr>
        <w:spacing w:line="240" w:lineRule="atLeast"/>
        <w:ind w:left="357"/>
        <w:jc w:val="both"/>
        <w:rPr>
          <w:rFonts w:ascii="Arial Narrow" w:hAnsi="Arial Narrow"/>
          <w:b/>
        </w:rPr>
      </w:pPr>
      <w:r w:rsidRPr="00D54BBC">
        <w:rPr>
          <w:rFonts w:ascii="Arial Narrow" w:hAnsi="Arial Narrow"/>
        </w:rPr>
        <w:t>Il tasso di uscita (previsto) corrisponde al numero di uscite per ogni 100 dipendenti presenti in azienda al 31 dicembre dell’anno precedente.</w:t>
      </w:r>
    </w:p>
    <w:p w:rsidR="00D87B0C" w:rsidRPr="00D54BBC" w:rsidRDefault="00D87B0C">
      <w:pPr>
        <w:spacing w:line="360" w:lineRule="auto"/>
        <w:ind w:left="360"/>
        <w:jc w:val="both"/>
        <w:rPr>
          <w:rFonts w:ascii="Arial Narrow" w:hAnsi="Arial Narrow"/>
          <w:b/>
        </w:rPr>
      </w:pPr>
    </w:p>
    <w:p w:rsidR="0073010B" w:rsidRPr="00D54BBC" w:rsidRDefault="0073010B">
      <w:pPr>
        <w:spacing w:line="360" w:lineRule="auto"/>
        <w:ind w:left="360"/>
        <w:jc w:val="both"/>
        <w:rPr>
          <w:rFonts w:ascii="Arial Narrow" w:hAnsi="Arial Narrow"/>
          <w:b/>
        </w:rPr>
      </w:pPr>
      <w:r w:rsidRPr="00D54BBC">
        <w:rPr>
          <w:rFonts w:ascii="Arial Narrow" w:hAnsi="Arial Narrow"/>
          <w:b/>
        </w:rPr>
        <w:t>Tasso di variazione</w:t>
      </w:r>
    </w:p>
    <w:p w:rsidR="0073010B" w:rsidRPr="00D54BBC" w:rsidRDefault="0073010B">
      <w:pPr>
        <w:spacing w:line="240" w:lineRule="atLeast"/>
        <w:ind w:left="357"/>
        <w:jc w:val="both"/>
        <w:rPr>
          <w:rFonts w:ascii="Arial Narrow" w:hAnsi="Arial Narrow"/>
          <w:b/>
        </w:rPr>
      </w:pPr>
      <w:r w:rsidRPr="00D54BBC">
        <w:rPr>
          <w:rFonts w:ascii="Arial Narrow" w:hAnsi="Arial Narrow"/>
        </w:rPr>
        <w:t>Il tasso di variazione (previsto) corrisponde al rapporto fra i saldi occupazionali (entrate di personale dipendente a cui vanno sottratte le relative uscite) e la consistenza di dipendenti al 31 dicembre dell’anno precedente.</w:t>
      </w:r>
    </w:p>
    <w:p w:rsidR="000C316C" w:rsidRPr="00D54BBC" w:rsidRDefault="000C316C">
      <w:pPr>
        <w:spacing w:line="360" w:lineRule="auto"/>
        <w:ind w:left="360"/>
        <w:jc w:val="both"/>
        <w:rPr>
          <w:rFonts w:ascii="Arial Narrow" w:hAnsi="Arial Narrow"/>
          <w:b/>
        </w:rPr>
      </w:pPr>
    </w:p>
    <w:p w:rsidR="0073010B" w:rsidRPr="00D54BBC" w:rsidRDefault="0073010B">
      <w:pPr>
        <w:spacing w:line="360" w:lineRule="auto"/>
        <w:ind w:left="360"/>
        <w:jc w:val="both"/>
        <w:rPr>
          <w:rFonts w:ascii="Arial Narrow" w:hAnsi="Arial Narrow"/>
          <w:b/>
        </w:rPr>
      </w:pPr>
      <w:r w:rsidRPr="00D54BBC">
        <w:rPr>
          <w:rFonts w:ascii="Arial Narrow" w:hAnsi="Arial Narrow"/>
          <w:b/>
        </w:rPr>
        <w:t>Tipologia di contratto</w:t>
      </w:r>
      <w:r w:rsidR="003F7407" w:rsidRPr="00D54BBC">
        <w:rPr>
          <w:rFonts w:ascii="Arial Narrow" w:hAnsi="Arial Narrow"/>
          <w:b/>
        </w:rPr>
        <w:t xml:space="preserve"> (di lavoro dipendente)</w:t>
      </w:r>
    </w:p>
    <w:p w:rsidR="0073010B" w:rsidRPr="00D54BBC" w:rsidRDefault="0073010B">
      <w:pPr>
        <w:ind w:left="360"/>
        <w:jc w:val="both"/>
        <w:rPr>
          <w:rFonts w:ascii="Arial Narrow" w:hAnsi="Arial Narrow"/>
        </w:rPr>
      </w:pPr>
      <w:r w:rsidRPr="00D54BBC">
        <w:rPr>
          <w:rFonts w:ascii="Arial Narrow" w:hAnsi="Arial Narrow"/>
        </w:rPr>
        <w:t xml:space="preserve">E’ una delle caratteristiche rilevate per le figure professionali che le imprese prevedono di assumere. L’impresa ha segnalato quale tipologia di contratto </w:t>
      </w:r>
      <w:r w:rsidR="003F7407" w:rsidRPr="00D54BBC">
        <w:rPr>
          <w:rFonts w:ascii="Arial Narrow" w:hAnsi="Arial Narrow"/>
        </w:rPr>
        <w:t xml:space="preserve">di lavoro dipendente </w:t>
      </w:r>
      <w:r w:rsidRPr="00D54BBC">
        <w:rPr>
          <w:rFonts w:ascii="Arial Narrow" w:hAnsi="Arial Narrow"/>
        </w:rPr>
        <w:t xml:space="preserve">sarà applicata preferibilmente al personale che verrà assunto, scegliendolo tra le seguenti alternative: </w:t>
      </w:r>
      <w:r w:rsidRPr="00D54BBC">
        <w:rPr>
          <w:rFonts w:ascii="Arial Narrow" w:hAnsi="Arial Narrow"/>
          <w:i/>
        </w:rPr>
        <w:t>contratto a tempo indeterminato</w:t>
      </w:r>
      <w:r w:rsidRPr="00D54BBC">
        <w:rPr>
          <w:rFonts w:ascii="Arial Narrow" w:hAnsi="Arial Narrow"/>
        </w:rPr>
        <w:t xml:space="preserve">, </w:t>
      </w:r>
      <w:r w:rsidRPr="00D54BBC">
        <w:rPr>
          <w:rFonts w:ascii="Arial Narrow" w:hAnsi="Arial Narrow"/>
          <w:i/>
        </w:rPr>
        <w:t>contratto a tempo determinato, apprendistato</w:t>
      </w:r>
      <w:r w:rsidRPr="00D54BBC">
        <w:rPr>
          <w:rFonts w:ascii="Arial Narrow" w:hAnsi="Arial Narrow"/>
        </w:rPr>
        <w:t xml:space="preserve">, </w:t>
      </w:r>
      <w:r w:rsidRPr="00D54BBC">
        <w:rPr>
          <w:rFonts w:ascii="Arial Narrow" w:hAnsi="Arial Narrow"/>
          <w:i/>
        </w:rPr>
        <w:t>contratto di inserimento, altre forme contrattuali</w:t>
      </w:r>
      <w:r w:rsidRPr="00D54BBC">
        <w:rPr>
          <w:rFonts w:ascii="Arial Narrow" w:hAnsi="Arial Narrow"/>
        </w:rPr>
        <w:t>.</w:t>
      </w:r>
    </w:p>
    <w:p w:rsidR="0073010B" w:rsidRPr="00D54BBC" w:rsidRDefault="0073010B">
      <w:pPr>
        <w:ind w:left="357"/>
        <w:jc w:val="both"/>
        <w:rPr>
          <w:rFonts w:ascii="Arial Narrow" w:hAnsi="Arial Narrow"/>
        </w:rPr>
      </w:pPr>
      <w:r w:rsidRPr="00D54BBC">
        <w:rPr>
          <w:rFonts w:ascii="Arial Narrow" w:hAnsi="Arial Narrow"/>
        </w:rPr>
        <w:t xml:space="preserve">Nel caso di previsione di utilizzo di </w:t>
      </w:r>
      <w:r w:rsidRPr="00D54BBC">
        <w:rPr>
          <w:rFonts w:ascii="Arial Narrow" w:hAnsi="Arial Narrow"/>
          <w:i/>
        </w:rPr>
        <w:t>contratti a tempo determinato</w:t>
      </w:r>
      <w:r w:rsidRPr="00D54BBC">
        <w:rPr>
          <w:rFonts w:ascii="Arial Narrow" w:hAnsi="Arial Narrow"/>
        </w:rPr>
        <w:t xml:space="preserve">, è stato richiesto all'impresa di specificare la motivazione circa l'utilizzo di tale tipologia contrattuale, indicando una tra le seguenti: </w:t>
      </w:r>
    </w:p>
    <w:p w:rsidR="0073010B" w:rsidRPr="00D54BBC" w:rsidRDefault="0073010B">
      <w:pPr>
        <w:ind w:left="357"/>
        <w:jc w:val="both"/>
        <w:rPr>
          <w:rFonts w:ascii="Arial Narrow" w:hAnsi="Arial Narrow"/>
        </w:rPr>
      </w:pPr>
      <w:r w:rsidRPr="00D54BBC">
        <w:rPr>
          <w:rFonts w:ascii="Arial Narrow" w:hAnsi="Arial Narrow"/>
        </w:rPr>
        <w:t>- contratti a tempo determinato finalizzati alla prova di nuovo personale</w:t>
      </w:r>
    </w:p>
    <w:p w:rsidR="0073010B" w:rsidRPr="00D54BBC" w:rsidRDefault="0073010B">
      <w:pPr>
        <w:ind w:left="357"/>
        <w:jc w:val="both"/>
        <w:rPr>
          <w:rFonts w:ascii="Arial Narrow" w:hAnsi="Arial Narrow"/>
        </w:rPr>
      </w:pPr>
      <w:r w:rsidRPr="00D54BBC">
        <w:rPr>
          <w:rFonts w:ascii="Arial Narrow" w:hAnsi="Arial Narrow"/>
        </w:rPr>
        <w:t xml:space="preserve">- contratti a tempo determinato finalizzati alla sostituzione temporanea di personale (per maternità, </w:t>
      </w:r>
    </w:p>
    <w:p w:rsidR="0073010B" w:rsidRPr="00D54BBC" w:rsidRDefault="0073010B">
      <w:pPr>
        <w:ind w:left="357"/>
        <w:jc w:val="both"/>
        <w:rPr>
          <w:rFonts w:ascii="Arial Narrow" w:hAnsi="Arial Narrow"/>
        </w:rPr>
      </w:pPr>
      <w:r w:rsidRPr="00D54BBC">
        <w:rPr>
          <w:rFonts w:ascii="Arial Narrow" w:hAnsi="Arial Narrow"/>
        </w:rPr>
        <w:tab/>
        <w:t>aspettativa, ferie, malattia)</w:t>
      </w:r>
    </w:p>
    <w:p w:rsidR="0073010B" w:rsidRPr="00D54BBC" w:rsidRDefault="0073010B">
      <w:pPr>
        <w:ind w:left="357"/>
        <w:jc w:val="both"/>
        <w:rPr>
          <w:rFonts w:ascii="Arial Narrow" w:hAnsi="Arial Narrow"/>
        </w:rPr>
      </w:pPr>
      <w:r w:rsidRPr="00D54BBC">
        <w:rPr>
          <w:rFonts w:ascii="Arial Narrow" w:hAnsi="Arial Narrow"/>
        </w:rPr>
        <w:t>- contratti a tempo determinato finalizzati alla copertura di un picco di attività</w:t>
      </w:r>
    </w:p>
    <w:p w:rsidR="0073010B" w:rsidRPr="00D54BBC" w:rsidRDefault="0073010B">
      <w:pPr>
        <w:ind w:left="357"/>
        <w:jc w:val="both"/>
        <w:rPr>
          <w:rFonts w:ascii="Arial Narrow" w:hAnsi="Arial Narrow"/>
        </w:rPr>
      </w:pPr>
      <w:r w:rsidRPr="00D54BBC">
        <w:rPr>
          <w:rFonts w:ascii="Arial Narrow" w:hAnsi="Arial Narrow"/>
        </w:rPr>
        <w:t>- contratti a tempo determinato a carattere stagionale</w:t>
      </w:r>
    </w:p>
    <w:p w:rsidR="0073010B" w:rsidRPr="00D54BBC" w:rsidRDefault="0073010B">
      <w:pPr>
        <w:ind w:left="357"/>
        <w:jc w:val="both"/>
        <w:rPr>
          <w:rFonts w:ascii="Arial Narrow" w:hAnsi="Arial Narrow"/>
        </w:rPr>
      </w:pPr>
      <w:r w:rsidRPr="00D54BBC">
        <w:rPr>
          <w:rFonts w:ascii="Arial Narrow" w:hAnsi="Arial Narrow"/>
        </w:rPr>
        <w:t>In tal modo è possibile individuare l'utilizzo del tempo determinato come modalità "d'ingresso" (periodo di prova per nuovo personale da inserire stabilmente), le esigenze di natura straordinaria (sostituzione di personale assente e copertura di picchi di attività), nonché le assunzioni a carattere stagionale.</w:t>
      </w:r>
    </w:p>
    <w:p w:rsidR="0073010B" w:rsidRPr="00D54BBC" w:rsidRDefault="0073010B">
      <w:pPr>
        <w:ind w:left="720" w:hanging="363"/>
        <w:jc w:val="both"/>
        <w:rPr>
          <w:rFonts w:ascii="Arial Narrow" w:hAnsi="Arial Narrow"/>
        </w:rPr>
      </w:pPr>
    </w:p>
    <w:p w:rsidR="0073010B" w:rsidRPr="00D54BBC" w:rsidRDefault="0073010B">
      <w:pPr>
        <w:spacing w:line="240" w:lineRule="atLeast"/>
        <w:ind w:left="360"/>
        <w:jc w:val="both"/>
        <w:rPr>
          <w:rFonts w:ascii="Arial Narrow" w:hAnsi="Arial Narrow"/>
        </w:rPr>
      </w:pPr>
      <w:r w:rsidRPr="00D54BBC">
        <w:rPr>
          <w:rFonts w:ascii="Arial Narrow" w:hAnsi="Arial Narrow"/>
        </w:rPr>
        <w:t>In sede di indagine, è stato inoltre richiesto alle imprese di indicare se nel 20</w:t>
      </w:r>
      <w:r w:rsidR="004428FF" w:rsidRPr="00D54BBC">
        <w:rPr>
          <w:rFonts w:ascii="Arial Narrow" w:hAnsi="Arial Narrow"/>
        </w:rPr>
        <w:t>1</w:t>
      </w:r>
      <w:r w:rsidR="00C33CE4">
        <w:rPr>
          <w:rFonts w:ascii="Arial Narrow" w:hAnsi="Arial Narrow"/>
        </w:rPr>
        <w:t>2</w:t>
      </w:r>
      <w:r w:rsidRPr="00D54BBC">
        <w:rPr>
          <w:rFonts w:ascii="Arial Narrow" w:hAnsi="Arial Narrow"/>
        </w:rPr>
        <w:t xml:space="preserve"> </w:t>
      </w:r>
      <w:r w:rsidR="004428FF" w:rsidRPr="00D54BBC">
        <w:rPr>
          <w:rFonts w:ascii="Arial Narrow" w:hAnsi="Arial Narrow"/>
        </w:rPr>
        <w:t xml:space="preserve">intendono utilizzare </w:t>
      </w:r>
      <w:r w:rsidRPr="00D54BBC">
        <w:rPr>
          <w:rFonts w:ascii="Arial Narrow" w:hAnsi="Arial Narrow"/>
          <w:i/>
        </w:rPr>
        <w:t>lavor</w:t>
      </w:r>
      <w:r w:rsidR="004428FF" w:rsidRPr="00D54BBC">
        <w:rPr>
          <w:rFonts w:ascii="Arial Narrow" w:hAnsi="Arial Narrow"/>
          <w:i/>
        </w:rPr>
        <w:t xml:space="preserve">atori </w:t>
      </w:r>
      <w:r w:rsidR="00C33CE4">
        <w:rPr>
          <w:rFonts w:ascii="Arial Narrow" w:hAnsi="Arial Narrow"/>
          <w:i/>
        </w:rPr>
        <w:t>“</w:t>
      </w:r>
      <w:r w:rsidRPr="00D54BBC">
        <w:rPr>
          <w:rFonts w:ascii="Arial Narrow" w:hAnsi="Arial Narrow"/>
          <w:i/>
        </w:rPr>
        <w:t>interinal</w:t>
      </w:r>
      <w:r w:rsidR="004428FF" w:rsidRPr="00D54BBC">
        <w:rPr>
          <w:rFonts w:ascii="Arial Narrow" w:hAnsi="Arial Narrow"/>
          <w:i/>
        </w:rPr>
        <w:t>i</w:t>
      </w:r>
      <w:r w:rsidR="00C33CE4">
        <w:rPr>
          <w:rFonts w:ascii="Arial Narrow" w:hAnsi="Arial Narrow"/>
          <w:i/>
        </w:rPr>
        <w:t>” (inseriti cioè con contratto di lavoro somministrato)</w:t>
      </w:r>
      <w:r w:rsidRPr="00375307">
        <w:rPr>
          <w:rFonts w:ascii="Arial Narrow" w:hAnsi="Arial Narrow"/>
        </w:rPr>
        <w:t xml:space="preserve"> </w:t>
      </w:r>
      <w:r w:rsidR="004428FF" w:rsidRPr="00375307">
        <w:rPr>
          <w:rFonts w:ascii="Arial Narrow" w:hAnsi="Arial Narrow"/>
        </w:rPr>
        <w:t>e il relativo numero</w:t>
      </w:r>
      <w:r w:rsidR="004428FF" w:rsidRPr="00D54BBC">
        <w:rPr>
          <w:rFonts w:ascii="Arial Narrow" w:hAnsi="Arial Narrow"/>
        </w:rPr>
        <w:t xml:space="preserve">. </w:t>
      </w:r>
      <w:r w:rsidR="00C33CE4">
        <w:rPr>
          <w:rFonts w:ascii="Arial Narrow" w:hAnsi="Arial Narrow"/>
        </w:rPr>
        <w:t>Anche per essi è stato richiesto di specificare per quanti il contratto verrà attivato (o ri-attivato) nel corso del 2012.</w:t>
      </w:r>
    </w:p>
    <w:p w:rsidR="0073010B" w:rsidRPr="00D54BBC" w:rsidRDefault="0073010B">
      <w:pPr>
        <w:ind w:left="360"/>
        <w:jc w:val="both"/>
        <w:rPr>
          <w:rFonts w:ascii="Arial Narrow" w:hAnsi="Arial Narrow"/>
        </w:rPr>
      </w:pPr>
    </w:p>
    <w:p w:rsidR="0073010B" w:rsidRPr="00D54BBC" w:rsidRDefault="0073010B">
      <w:pPr>
        <w:ind w:left="360"/>
        <w:jc w:val="both"/>
        <w:rPr>
          <w:rFonts w:ascii="Arial Narrow" w:hAnsi="Arial Narrow"/>
        </w:rPr>
      </w:pPr>
      <w:r w:rsidRPr="00D54BBC">
        <w:rPr>
          <w:rFonts w:ascii="Arial Narrow" w:hAnsi="Arial Narrow"/>
        </w:rPr>
        <w:t xml:space="preserve">Per eventuali approfondimenti sul significato delle diverse forme contrattuali, consultare il sito: </w:t>
      </w:r>
      <w:r w:rsidRPr="00D54BBC">
        <w:rPr>
          <w:rFonts w:ascii="Arial Narrow" w:hAnsi="Arial Narrow"/>
          <w:i/>
        </w:rPr>
        <w:t>www.lavoro.gov.it/</w:t>
      </w:r>
    </w:p>
    <w:p w:rsidR="0073010B" w:rsidRPr="00D54BBC" w:rsidRDefault="0073010B">
      <w:pPr>
        <w:ind w:left="360"/>
        <w:jc w:val="both"/>
        <w:rPr>
          <w:rFonts w:ascii="Arial Narrow" w:hAnsi="Arial Narrow"/>
          <w:i/>
        </w:rPr>
      </w:pPr>
    </w:p>
    <w:p w:rsidR="0073010B" w:rsidRPr="00D54BBC" w:rsidRDefault="0073010B">
      <w:pPr>
        <w:ind w:left="360"/>
        <w:jc w:val="both"/>
        <w:rPr>
          <w:rFonts w:ascii="Arial Narrow" w:hAnsi="Arial Narrow"/>
        </w:rPr>
      </w:pPr>
      <w:r w:rsidRPr="00D54BBC">
        <w:rPr>
          <w:rFonts w:ascii="Arial Narrow" w:hAnsi="Arial Narrow"/>
          <w:i/>
        </w:rPr>
        <w:t>Vedi anche:</w:t>
      </w:r>
    </w:p>
    <w:p w:rsidR="0073010B" w:rsidRPr="00D54BBC" w:rsidRDefault="0073010B">
      <w:pPr>
        <w:ind w:left="357"/>
        <w:jc w:val="both"/>
        <w:rPr>
          <w:rFonts w:ascii="Arial Narrow" w:hAnsi="Arial Narrow"/>
        </w:rPr>
      </w:pPr>
      <w:r w:rsidRPr="00D54BBC">
        <w:rPr>
          <w:rFonts w:ascii="Arial Narrow" w:hAnsi="Arial Narrow"/>
          <w:i/>
        </w:rPr>
        <w:t>collaboratori a progetto.</w:t>
      </w:r>
    </w:p>
    <w:p w:rsidR="0073010B" w:rsidRPr="00D54BBC" w:rsidRDefault="0073010B">
      <w:pPr>
        <w:spacing w:line="360" w:lineRule="auto"/>
        <w:ind w:left="360"/>
        <w:jc w:val="both"/>
        <w:rPr>
          <w:rFonts w:ascii="Arial Narrow" w:hAnsi="Arial Narrow"/>
          <w:b/>
        </w:rPr>
      </w:pPr>
    </w:p>
    <w:p w:rsidR="0073010B" w:rsidRPr="00D54BBC" w:rsidRDefault="0073010B">
      <w:pPr>
        <w:spacing w:line="360" w:lineRule="auto"/>
        <w:ind w:left="360"/>
        <w:jc w:val="both"/>
        <w:rPr>
          <w:rFonts w:ascii="Arial Narrow" w:hAnsi="Arial Narrow"/>
          <w:b/>
        </w:rPr>
      </w:pPr>
      <w:r w:rsidRPr="00D54BBC">
        <w:rPr>
          <w:rFonts w:ascii="Arial Narrow" w:hAnsi="Arial Narrow"/>
          <w:b/>
        </w:rPr>
        <w:t>Unità Locale</w:t>
      </w:r>
    </w:p>
    <w:p w:rsidR="0073010B" w:rsidRPr="00D54BBC" w:rsidRDefault="0073010B">
      <w:pPr>
        <w:spacing w:line="240" w:lineRule="atLeast"/>
        <w:ind w:left="357"/>
        <w:jc w:val="both"/>
        <w:rPr>
          <w:rFonts w:ascii="Arial Narrow" w:hAnsi="Arial Narrow"/>
        </w:rPr>
      </w:pPr>
      <w:r w:rsidRPr="00D54BBC">
        <w:rPr>
          <w:rFonts w:ascii="Arial Narrow" w:hAnsi="Arial Narrow"/>
        </w:rPr>
        <w:t>Le imprese possono essere istituite ed operare in unico luogo, ovvero in luoghi diversi mediante varie unità locali (UL). Le varie unità locali, create nella stessa o in diverse province, assumono diverse funzioni che vengono loro attribuite dall'imprenditore. In pratica gli operatori economici adottano liberamente varie definizioni: filiale, succursale, agenzia, ufficio di rappresentanza, deposito, magazzino, negozio, ecc..</w:t>
      </w:r>
    </w:p>
    <w:p w:rsidR="0073010B" w:rsidRPr="00D54BBC" w:rsidRDefault="0073010B">
      <w:pPr>
        <w:spacing w:line="240" w:lineRule="atLeast"/>
        <w:ind w:left="357"/>
        <w:jc w:val="both"/>
        <w:rPr>
          <w:rFonts w:ascii="Arial Narrow" w:hAnsi="Arial Narrow"/>
        </w:rPr>
      </w:pPr>
      <w:r w:rsidRPr="00D54BBC">
        <w:rPr>
          <w:rFonts w:ascii="Arial Narrow" w:hAnsi="Arial Narrow"/>
        </w:rPr>
        <w:t xml:space="preserve">Secondo la definizione ISTAT (ai fini del Censimento), unità locale è l'impianto (o corpo di impianti) situato in un dato luogo e variamente denominato (stabilimento, laboratorio, negozio, ristorante, albergo, bar, ufficio, studio professionale, ecc.) in cui viene effettuata la produzione o la distribuzione di beni o la prestazione di servizi. </w:t>
      </w:r>
    </w:p>
    <w:p w:rsidR="0073010B" w:rsidRPr="00D54BBC" w:rsidRDefault="0073010B">
      <w:pPr>
        <w:spacing w:line="360" w:lineRule="auto"/>
        <w:ind w:left="360"/>
        <w:jc w:val="both"/>
        <w:rPr>
          <w:rFonts w:ascii="Arial Narrow" w:hAnsi="Arial Narrow"/>
        </w:rPr>
      </w:pPr>
      <w:r w:rsidRPr="00D54BBC">
        <w:rPr>
          <w:rFonts w:ascii="Arial Narrow" w:hAnsi="Arial Narrow"/>
        </w:rPr>
        <w:t xml:space="preserve"> </w:t>
      </w:r>
    </w:p>
    <w:p w:rsidR="0073010B" w:rsidRPr="00D54BBC" w:rsidRDefault="0073010B">
      <w:pPr>
        <w:spacing w:line="360" w:lineRule="auto"/>
        <w:ind w:left="360"/>
        <w:jc w:val="both"/>
        <w:rPr>
          <w:rFonts w:ascii="Arial Narrow" w:hAnsi="Arial Narrow"/>
          <w:b/>
        </w:rPr>
      </w:pPr>
      <w:r w:rsidRPr="00D54BBC">
        <w:rPr>
          <w:rFonts w:ascii="Arial Narrow" w:hAnsi="Arial Narrow"/>
          <w:b/>
        </w:rPr>
        <w:t>Unità Locale Provinciale</w:t>
      </w:r>
    </w:p>
    <w:p w:rsidR="0073010B" w:rsidRPr="00D54BBC" w:rsidRDefault="0073010B">
      <w:pPr>
        <w:ind w:left="360"/>
        <w:jc w:val="both"/>
        <w:rPr>
          <w:rFonts w:ascii="Arial Narrow" w:hAnsi="Arial Narrow"/>
        </w:rPr>
      </w:pPr>
      <w:r w:rsidRPr="00D54BBC">
        <w:rPr>
          <w:rFonts w:ascii="Arial Narrow" w:hAnsi="Arial Narrow"/>
        </w:rPr>
        <w:t>Per Unità Locale Provinciale (ULP) si intende, convenzionalmente, l'insieme delle unità locali di una stessa impresa localizzate in una stessa provincia. Gli addetti (dipendenti e indipendenti) di una ULP corrispondono alla somma dei relativi addetti di tutte le UL della provincia.</w:t>
      </w:r>
    </w:p>
    <w:p w:rsidR="0073010B" w:rsidRPr="00D54BBC" w:rsidRDefault="0073010B">
      <w:pPr>
        <w:ind w:left="360"/>
        <w:jc w:val="both"/>
        <w:rPr>
          <w:rFonts w:ascii="Arial Narrow" w:hAnsi="Arial Narrow"/>
        </w:rPr>
      </w:pPr>
      <w:r w:rsidRPr="00D54BBC">
        <w:rPr>
          <w:rFonts w:ascii="Arial Narrow" w:hAnsi="Arial Narrow"/>
        </w:rPr>
        <w:t>Le procedure di inferenza statistica dei dati di indagine sono state effettuate in base alla distribuzione dei dipendenti per unità locale provinciale.</w:t>
      </w:r>
    </w:p>
    <w:p w:rsidR="0073010B" w:rsidRPr="00D54BBC" w:rsidRDefault="0073010B">
      <w:pPr>
        <w:ind w:left="360"/>
        <w:rPr>
          <w:rFonts w:ascii="Arial Narrow" w:hAnsi="Arial Narrow"/>
        </w:rPr>
      </w:pPr>
      <w:r w:rsidRPr="00D54BBC">
        <w:rPr>
          <w:rFonts w:ascii="Arial Narrow" w:hAnsi="Arial Narrow"/>
          <w:i/>
        </w:rPr>
        <w:t>Per eventuali approfondimenti si veda la nota metodologica</w:t>
      </w:r>
      <w:r w:rsidRPr="00D54BBC">
        <w:rPr>
          <w:rFonts w:ascii="Arial Narrow" w:hAnsi="Arial Narrow"/>
        </w:rPr>
        <w:t>.</w:t>
      </w:r>
    </w:p>
    <w:p w:rsidR="0073010B" w:rsidRPr="00D54BBC" w:rsidRDefault="0073010B" w:rsidP="004428FF">
      <w:pPr>
        <w:pStyle w:val="Corpodeltesto"/>
        <w:spacing w:after="120"/>
        <w:ind w:left="357"/>
        <w:rPr>
          <w:b/>
        </w:rPr>
      </w:pPr>
    </w:p>
    <w:p w:rsidR="0073010B" w:rsidRPr="00D54BBC" w:rsidRDefault="0073010B">
      <w:pPr>
        <w:spacing w:line="360" w:lineRule="auto"/>
        <w:ind w:left="360"/>
        <w:jc w:val="both"/>
        <w:rPr>
          <w:rFonts w:ascii="Arial Narrow" w:hAnsi="Arial Narrow"/>
          <w:b/>
        </w:rPr>
      </w:pPr>
      <w:r w:rsidRPr="00D54BBC">
        <w:rPr>
          <w:rFonts w:ascii="Arial Narrow" w:hAnsi="Arial Narrow"/>
          <w:b/>
        </w:rPr>
        <w:t>Uscite</w:t>
      </w:r>
    </w:p>
    <w:p w:rsidR="0073010B" w:rsidRDefault="0073010B">
      <w:pPr>
        <w:ind w:left="360"/>
        <w:jc w:val="both"/>
        <w:rPr>
          <w:rFonts w:ascii="Arial Narrow" w:hAnsi="Arial Narrow"/>
        </w:rPr>
      </w:pPr>
      <w:r w:rsidRPr="00D54BBC">
        <w:rPr>
          <w:rFonts w:ascii="Arial Narrow" w:hAnsi="Arial Narrow"/>
        </w:rPr>
        <w:t xml:space="preserve">Le uscite corrispondono al numero di lavoratori dipendenti </w:t>
      </w:r>
      <w:r w:rsidR="009274F4" w:rsidRPr="00280EEF">
        <w:rPr>
          <w:rFonts w:ascii="Arial Narrow" w:hAnsi="Arial Narrow"/>
        </w:rPr>
        <w:t>(</w:t>
      </w:r>
      <w:r w:rsidR="009274F4" w:rsidRPr="00280EEF">
        <w:rPr>
          <w:rFonts w:ascii="Arial Narrow" w:hAnsi="Arial Narrow"/>
          <w:i/>
        </w:rPr>
        <w:t>compresi i contratti a termine ed esclusi i lavoratori interinali, i collaboratori a progetto</w:t>
      </w:r>
      <w:r w:rsidR="009274F4">
        <w:rPr>
          <w:rFonts w:ascii="Arial Narrow" w:hAnsi="Arial Narrow"/>
          <w:i/>
        </w:rPr>
        <w:t xml:space="preserve">, gli altri lavoratori non alle dipendenze (vedi) </w:t>
      </w:r>
      <w:r w:rsidR="009274F4" w:rsidRPr="00280EEF">
        <w:rPr>
          <w:rFonts w:ascii="Arial Narrow" w:hAnsi="Arial Narrow"/>
          <w:i/>
        </w:rPr>
        <w:t xml:space="preserve">e i </w:t>
      </w:r>
      <w:r w:rsidR="009274F4">
        <w:rPr>
          <w:rFonts w:ascii="Arial Narrow" w:hAnsi="Arial Narrow"/>
          <w:i/>
        </w:rPr>
        <w:t>tirocini/</w:t>
      </w:r>
      <w:r w:rsidR="009274F4" w:rsidRPr="00280EEF">
        <w:rPr>
          <w:rFonts w:ascii="Arial Narrow" w:hAnsi="Arial Narrow"/>
          <w:i/>
        </w:rPr>
        <w:t>stage</w:t>
      </w:r>
      <w:r w:rsidR="009274F4">
        <w:rPr>
          <w:rFonts w:ascii="Arial Narrow" w:hAnsi="Arial Narrow"/>
          <w:i/>
        </w:rPr>
        <w:t>, retribuiti o meno</w:t>
      </w:r>
      <w:r w:rsidR="009274F4" w:rsidRPr="00280EEF">
        <w:rPr>
          <w:rFonts w:ascii="Arial Narrow" w:hAnsi="Arial Narrow"/>
        </w:rPr>
        <w:t>)</w:t>
      </w:r>
      <w:r w:rsidRPr="00D54BBC">
        <w:rPr>
          <w:rFonts w:ascii="Arial Narrow" w:hAnsi="Arial Narrow"/>
        </w:rPr>
        <w:t xml:space="preserve"> che le imprese intervistate hanno previsto lasceranno il proprio posto di lavoro all’interno dell’azienda nel corso del 20</w:t>
      </w:r>
      <w:r w:rsidR="004428FF" w:rsidRPr="00D54BBC">
        <w:rPr>
          <w:rFonts w:ascii="Arial Narrow" w:hAnsi="Arial Narrow"/>
        </w:rPr>
        <w:t>1</w:t>
      </w:r>
      <w:r w:rsidR="00C33CE4">
        <w:rPr>
          <w:rFonts w:ascii="Arial Narrow" w:hAnsi="Arial Narrow"/>
        </w:rPr>
        <w:t>2</w:t>
      </w:r>
      <w:r w:rsidRPr="00D54BBC">
        <w:rPr>
          <w:rFonts w:ascii="Arial Narrow" w:hAnsi="Arial Narrow"/>
        </w:rPr>
        <w:t xml:space="preserve">. Tali previsioni sono state formulate dalle imprese fra </w:t>
      </w:r>
      <w:r w:rsidR="00C33CE4">
        <w:rPr>
          <w:rFonts w:ascii="Arial Narrow" w:hAnsi="Arial Narrow"/>
        </w:rPr>
        <w:t>gennaio</w:t>
      </w:r>
      <w:r w:rsidRPr="00D54BBC">
        <w:rPr>
          <w:rFonts w:ascii="Arial Narrow" w:hAnsi="Arial Narrow"/>
        </w:rPr>
        <w:t xml:space="preserve"> e </w:t>
      </w:r>
      <w:r w:rsidR="00C33CE4">
        <w:rPr>
          <w:rFonts w:ascii="Arial Narrow" w:hAnsi="Arial Narrow"/>
        </w:rPr>
        <w:t>aprile</w:t>
      </w:r>
      <w:r w:rsidRPr="00D54BBC">
        <w:rPr>
          <w:rFonts w:ascii="Arial Narrow" w:hAnsi="Arial Narrow"/>
        </w:rPr>
        <w:t xml:space="preserve"> 20</w:t>
      </w:r>
      <w:r w:rsidR="004428FF" w:rsidRPr="00D54BBC">
        <w:rPr>
          <w:rFonts w:ascii="Arial Narrow" w:hAnsi="Arial Narrow"/>
        </w:rPr>
        <w:t>1</w:t>
      </w:r>
      <w:r w:rsidR="00C33CE4">
        <w:rPr>
          <w:rFonts w:ascii="Arial Narrow" w:hAnsi="Arial Narrow"/>
        </w:rPr>
        <w:t>2</w:t>
      </w:r>
      <w:r w:rsidRPr="00D54BBC">
        <w:rPr>
          <w:rFonts w:ascii="Arial Narrow" w:hAnsi="Arial Narrow"/>
        </w:rPr>
        <w:t xml:space="preserve">. In sede di indagine Excelsior è stato richiesto all’impresa di </w:t>
      </w:r>
      <w:r w:rsidR="007136B6" w:rsidRPr="00D54BBC">
        <w:rPr>
          <w:rFonts w:ascii="Arial Narrow" w:hAnsi="Arial Narrow"/>
        </w:rPr>
        <w:t>specificare</w:t>
      </w:r>
      <w:r w:rsidRPr="00D54BBC">
        <w:rPr>
          <w:rFonts w:ascii="Arial Narrow" w:hAnsi="Arial Narrow"/>
        </w:rPr>
        <w:t xml:space="preserve"> </w:t>
      </w:r>
      <w:r w:rsidR="007136B6" w:rsidRPr="00D54BBC">
        <w:rPr>
          <w:rFonts w:ascii="Arial Narrow" w:hAnsi="Arial Narrow"/>
        </w:rPr>
        <w:t xml:space="preserve">anche </w:t>
      </w:r>
      <w:r w:rsidRPr="00D54BBC">
        <w:rPr>
          <w:rFonts w:ascii="Arial Narrow" w:hAnsi="Arial Narrow"/>
        </w:rPr>
        <w:t>le uscite previste per il 20</w:t>
      </w:r>
      <w:r w:rsidR="004428FF" w:rsidRPr="00D54BBC">
        <w:rPr>
          <w:rFonts w:ascii="Arial Narrow" w:hAnsi="Arial Narrow"/>
        </w:rPr>
        <w:t>1</w:t>
      </w:r>
      <w:r w:rsidR="00C33CE4">
        <w:rPr>
          <w:rFonts w:ascii="Arial Narrow" w:hAnsi="Arial Narrow"/>
        </w:rPr>
        <w:t>2</w:t>
      </w:r>
      <w:r w:rsidRPr="00D54BBC">
        <w:rPr>
          <w:rFonts w:ascii="Arial Narrow" w:hAnsi="Arial Narrow"/>
        </w:rPr>
        <w:t xml:space="preserve"> per scadenza di contratto.</w:t>
      </w:r>
    </w:p>
    <w:p w:rsidR="0073010B" w:rsidRDefault="0073010B">
      <w:pPr>
        <w:ind w:left="360"/>
        <w:jc w:val="both"/>
        <w:rPr>
          <w:rFonts w:ascii="Arial Narrow" w:hAnsi="Arial Narrow"/>
        </w:rPr>
      </w:pPr>
    </w:p>
    <w:p w:rsidR="0073010B" w:rsidRDefault="0073010B">
      <w:pPr>
        <w:ind w:left="360"/>
        <w:jc w:val="both"/>
        <w:rPr>
          <w:rFonts w:ascii="Arial Narrow" w:hAnsi="Arial Narrow"/>
        </w:rPr>
      </w:pPr>
    </w:p>
    <w:p w:rsidR="0073010B" w:rsidRDefault="0073010B">
      <w:pPr>
        <w:ind w:left="360"/>
        <w:jc w:val="both"/>
        <w:rPr>
          <w:rFonts w:ascii="Arial Narrow" w:hAnsi="Arial Narrow"/>
        </w:rPr>
      </w:pPr>
    </w:p>
    <w:p w:rsidR="00B648A9" w:rsidRDefault="00B648A9">
      <w:pPr>
        <w:ind w:left="360"/>
        <w:jc w:val="both"/>
        <w:rPr>
          <w:rFonts w:ascii="Arial Narrow" w:hAnsi="Arial Narrow"/>
        </w:rPr>
      </w:pPr>
    </w:p>
    <w:sectPr w:rsidR="00B648A9" w:rsidSect="00D42481">
      <w:pgSz w:w="11906" w:h="16838"/>
      <w:pgMar w:top="1417" w:right="1134" w:bottom="125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B179C"/>
    <w:multiLevelType w:val="hybridMultilevel"/>
    <w:tmpl w:val="AC303C0A"/>
    <w:lvl w:ilvl="0" w:tplc="2B20B23C">
      <w:start w:val="1"/>
      <w:numFmt w:val="lowerLetter"/>
      <w:lvlText w:val="%1."/>
      <w:lvlJc w:val="left"/>
      <w:pPr>
        <w:tabs>
          <w:tab w:val="num" w:pos="360"/>
        </w:tabs>
        <w:ind w:left="360" w:hanging="360"/>
      </w:pPr>
      <w:rPr>
        <w:rFonts w:hint="default"/>
      </w:rPr>
    </w:lvl>
    <w:lvl w:ilvl="1" w:tplc="408802BE" w:tentative="1">
      <w:start w:val="1"/>
      <w:numFmt w:val="lowerLetter"/>
      <w:lvlText w:val="%2."/>
      <w:lvlJc w:val="left"/>
      <w:pPr>
        <w:tabs>
          <w:tab w:val="num" w:pos="1080"/>
        </w:tabs>
        <w:ind w:left="1080" w:hanging="360"/>
      </w:pPr>
    </w:lvl>
    <w:lvl w:ilvl="2" w:tplc="786C2298" w:tentative="1">
      <w:start w:val="1"/>
      <w:numFmt w:val="lowerRoman"/>
      <w:lvlText w:val="%3."/>
      <w:lvlJc w:val="right"/>
      <w:pPr>
        <w:tabs>
          <w:tab w:val="num" w:pos="1800"/>
        </w:tabs>
        <w:ind w:left="1800" w:hanging="180"/>
      </w:pPr>
    </w:lvl>
    <w:lvl w:ilvl="3" w:tplc="6C7C302E" w:tentative="1">
      <w:start w:val="1"/>
      <w:numFmt w:val="decimal"/>
      <w:lvlText w:val="%4."/>
      <w:lvlJc w:val="left"/>
      <w:pPr>
        <w:tabs>
          <w:tab w:val="num" w:pos="2520"/>
        </w:tabs>
        <w:ind w:left="2520" w:hanging="360"/>
      </w:pPr>
    </w:lvl>
    <w:lvl w:ilvl="4" w:tplc="B8565D9C" w:tentative="1">
      <w:start w:val="1"/>
      <w:numFmt w:val="lowerLetter"/>
      <w:lvlText w:val="%5."/>
      <w:lvlJc w:val="left"/>
      <w:pPr>
        <w:tabs>
          <w:tab w:val="num" w:pos="3240"/>
        </w:tabs>
        <w:ind w:left="3240" w:hanging="360"/>
      </w:pPr>
    </w:lvl>
    <w:lvl w:ilvl="5" w:tplc="BA1C5936" w:tentative="1">
      <w:start w:val="1"/>
      <w:numFmt w:val="lowerRoman"/>
      <w:lvlText w:val="%6."/>
      <w:lvlJc w:val="right"/>
      <w:pPr>
        <w:tabs>
          <w:tab w:val="num" w:pos="3960"/>
        </w:tabs>
        <w:ind w:left="3960" w:hanging="180"/>
      </w:pPr>
    </w:lvl>
    <w:lvl w:ilvl="6" w:tplc="E92A71C6" w:tentative="1">
      <w:start w:val="1"/>
      <w:numFmt w:val="decimal"/>
      <w:lvlText w:val="%7."/>
      <w:lvlJc w:val="left"/>
      <w:pPr>
        <w:tabs>
          <w:tab w:val="num" w:pos="4680"/>
        </w:tabs>
        <w:ind w:left="4680" w:hanging="360"/>
      </w:pPr>
    </w:lvl>
    <w:lvl w:ilvl="7" w:tplc="14BE2B48" w:tentative="1">
      <w:start w:val="1"/>
      <w:numFmt w:val="lowerLetter"/>
      <w:lvlText w:val="%8."/>
      <w:lvlJc w:val="left"/>
      <w:pPr>
        <w:tabs>
          <w:tab w:val="num" w:pos="5400"/>
        </w:tabs>
        <w:ind w:left="5400" w:hanging="360"/>
      </w:pPr>
    </w:lvl>
    <w:lvl w:ilvl="8" w:tplc="C352C7D4" w:tentative="1">
      <w:start w:val="1"/>
      <w:numFmt w:val="lowerRoman"/>
      <w:lvlText w:val="%9."/>
      <w:lvlJc w:val="right"/>
      <w:pPr>
        <w:tabs>
          <w:tab w:val="num" w:pos="6120"/>
        </w:tabs>
        <w:ind w:left="6120" w:hanging="180"/>
      </w:pPr>
    </w:lvl>
  </w:abstractNum>
  <w:abstractNum w:abstractNumId="1">
    <w:nsid w:val="0A02214C"/>
    <w:multiLevelType w:val="singleLevel"/>
    <w:tmpl w:val="5A3E9716"/>
    <w:lvl w:ilvl="0">
      <w:start w:val="1"/>
      <w:numFmt w:val="bullet"/>
      <w:lvlText w:val=""/>
      <w:lvlJc w:val="left"/>
      <w:pPr>
        <w:tabs>
          <w:tab w:val="num" w:pos="360"/>
        </w:tabs>
        <w:ind w:left="360" w:hanging="360"/>
      </w:pPr>
      <w:rPr>
        <w:rFonts w:ascii="Wingdings" w:hAnsi="Wingdings" w:hint="default"/>
        <w:spacing w:val="0"/>
      </w:rPr>
    </w:lvl>
  </w:abstractNum>
  <w:abstractNum w:abstractNumId="2">
    <w:nsid w:val="1EFA21F0"/>
    <w:multiLevelType w:val="hybridMultilevel"/>
    <w:tmpl w:val="1BD874B0"/>
    <w:lvl w:ilvl="0" w:tplc="D0108C0A">
      <w:start w:val="1"/>
      <w:numFmt w:val="bullet"/>
      <w:lvlText w:val="-"/>
      <w:lvlJc w:val="left"/>
      <w:pPr>
        <w:tabs>
          <w:tab w:val="num" w:pos="786"/>
        </w:tabs>
        <w:ind w:left="786" w:hanging="360"/>
      </w:pPr>
      <w:rPr>
        <w:rFonts w:ascii="Arial Narrow" w:eastAsia="Times New Roman" w:hAnsi="Arial Narrow" w:cs="Times New Roman" w:hint="default"/>
      </w:rPr>
    </w:lvl>
    <w:lvl w:ilvl="1" w:tplc="DB5CFC9E">
      <w:numFmt w:val="bullet"/>
      <w:lvlText w:val="-"/>
      <w:lvlJc w:val="left"/>
      <w:pPr>
        <w:tabs>
          <w:tab w:val="num" w:pos="1866"/>
        </w:tabs>
        <w:ind w:left="1866" w:hanging="360"/>
      </w:pPr>
      <w:rPr>
        <w:rFonts w:ascii="Times New Roman" w:eastAsia="Times New Roman" w:hAnsi="Times New Roman" w:cs="Times New Roman" w:hint="default"/>
      </w:rPr>
    </w:lvl>
    <w:lvl w:ilvl="2" w:tplc="EABA639A" w:tentative="1">
      <w:start w:val="1"/>
      <w:numFmt w:val="bullet"/>
      <w:lvlText w:val=""/>
      <w:lvlJc w:val="left"/>
      <w:pPr>
        <w:tabs>
          <w:tab w:val="num" w:pos="2586"/>
        </w:tabs>
        <w:ind w:left="2586" w:hanging="360"/>
      </w:pPr>
      <w:rPr>
        <w:rFonts w:ascii="Wingdings" w:hAnsi="Wingdings" w:hint="default"/>
      </w:rPr>
    </w:lvl>
    <w:lvl w:ilvl="3" w:tplc="7CF4116C" w:tentative="1">
      <w:start w:val="1"/>
      <w:numFmt w:val="bullet"/>
      <w:lvlText w:val=""/>
      <w:lvlJc w:val="left"/>
      <w:pPr>
        <w:tabs>
          <w:tab w:val="num" w:pos="3306"/>
        </w:tabs>
        <w:ind w:left="3306" w:hanging="360"/>
      </w:pPr>
      <w:rPr>
        <w:rFonts w:ascii="Symbol" w:hAnsi="Symbol" w:hint="default"/>
      </w:rPr>
    </w:lvl>
    <w:lvl w:ilvl="4" w:tplc="A71A1BB8" w:tentative="1">
      <w:start w:val="1"/>
      <w:numFmt w:val="bullet"/>
      <w:lvlText w:val="o"/>
      <w:lvlJc w:val="left"/>
      <w:pPr>
        <w:tabs>
          <w:tab w:val="num" w:pos="4026"/>
        </w:tabs>
        <w:ind w:left="4026" w:hanging="360"/>
      </w:pPr>
      <w:rPr>
        <w:rFonts w:ascii="Courier New" w:hAnsi="Courier New" w:cs="Courier New" w:hint="default"/>
      </w:rPr>
    </w:lvl>
    <w:lvl w:ilvl="5" w:tplc="D194952C" w:tentative="1">
      <w:start w:val="1"/>
      <w:numFmt w:val="bullet"/>
      <w:lvlText w:val=""/>
      <w:lvlJc w:val="left"/>
      <w:pPr>
        <w:tabs>
          <w:tab w:val="num" w:pos="4746"/>
        </w:tabs>
        <w:ind w:left="4746" w:hanging="360"/>
      </w:pPr>
      <w:rPr>
        <w:rFonts w:ascii="Wingdings" w:hAnsi="Wingdings" w:hint="default"/>
      </w:rPr>
    </w:lvl>
    <w:lvl w:ilvl="6" w:tplc="34CE35BA" w:tentative="1">
      <w:start w:val="1"/>
      <w:numFmt w:val="bullet"/>
      <w:lvlText w:val=""/>
      <w:lvlJc w:val="left"/>
      <w:pPr>
        <w:tabs>
          <w:tab w:val="num" w:pos="5466"/>
        </w:tabs>
        <w:ind w:left="5466" w:hanging="360"/>
      </w:pPr>
      <w:rPr>
        <w:rFonts w:ascii="Symbol" w:hAnsi="Symbol" w:hint="default"/>
      </w:rPr>
    </w:lvl>
    <w:lvl w:ilvl="7" w:tplc="8D6034C2" w:tentative="1">
      <w:start w:val="1"/>
      <w:numFmt w:val="bullet"/>
      <w:lvlText w:val="o"/>
      <w:lvlJc w:val="left"/>
      <w:pPr>
        <w:tabs>
          <w:tab w:val="num" w:pos="6186"/>
        </w:tabs>
        <w:ind w:left="6186" w:hanging="360"/>
      </w:pPr>
      <w:rPr>
        <w:rFonts w:ascii="Courier New" w:hAnsi="Courier New" w:cs="Courier New" w:hint="default"/>
      </w:rPr>
    </w:lvl>
    <w:lvl w:ilvl="8" w:tplc="771AA922" w:tentative="1">
      <w:start w:val="1"/>
      <w:numFmt w:val="bullet"/>
      <w:lvlText w:val=""/>
      <w:lvlJc w:val="left"/>
      <w:pPr>
        <w:tabs>
          <w:tab w:val="num" w:pos="6906"/>
        </w:tabs>
        <w:ind w:left="6906" w:hanging="360"/>
      </w:pPr>
      <w:rPr>
        <w:rFonts w:ascii="Wingdings" w:hAnsi="Wingdings" w:hint="default"/>
      </w:rPr>
    </w:lvl>
  </w:abstractNum>
  <w:abstractNum w:abstractNumId="3">
    <w:nsid w:val="24CD10F2"/>
    <w:multiLevelType w:val="hybridMultilevel"/>
    <w:tmpl w:val="95E0371C"/>
    <w:lvl w:ilvl="0" w:tplc="92A2C9C0">
      <w:start w:val="1"/>
      <w:numFmt w:val="decimal"/>
      <w:lvlText w:val="%1."/>
      <w:lvlJc w:val="left"/>
      <w:pPr>
        <w:tabs>
          <w:tab w:val="num" w:pos="720"/>
        </w:tabs>
        <w:ind w:left="720" w:hanging="360"/>
      </w:pPr>
    </w:lvl>
    <w:lvl w:ilvl="1" w:tplc="448C1B0C" w:tentative="1">
      <w:start w:val="1"/>
      <w:numFmt w:val="lowerLetter"/>
      <w:lvlText w:val="%2."/>
      <w:lvlJc w:val="left"/>
      <w:pPr>
        <w:tabs>
          <w:tab w:val="num" w:pos="1440"/>
        </w:tabs>
        <w:ind w:left="1440" w:hanging="360"/>
      </w:pPr>
    </w:lvl>
    <w:lvl w:ilvl="2" w:tplc="031450AC" w:tentative="1">
      <w:start w:val="1"/>
      <w:numFmt w:val="lowerRoman"/>
      <w:lvlText w:val="%3."/>
      <w:lvlJc w:val="right"/>
      <w:pPr>
        <w:tabs>
          <w:tab w:val="num" w:pos="2160"/>
        </w:tabs>
        <w:ind w:left="2160" w:hanging="180"/>
      </w:pPr>
    </w:lvl>
    <w:lvl w:ilvl="3" w:tplc="309EAC04" w:tentative="1">
      <w:start w:val="1"/>
      <w:numFmt w:val="decimal"/>
      <w:lvlText w:val="%4."/>
      <w:lvlJc w:val="left"/>
      <w:pPr>
        <w:tabs>
          <w:tab w:val="num" w:pos="2880"/>
        </w:tabs>
        <w:ind w:left="2880" w:hanging="360"/>
      </w:pPr>
    </w:lvl>
    <w:lvl w:ilvl="4" w:tplc="8EC478E4" w:tentative="1">
      <w:start w:val="1"/>
      <w:numFmt w:val="lowerLetter"/>
      <w:lvlText w:val="%5."/>
      <w:lvlJc w:val="left"/>
      <w:pPr>
        <w:tabs>
          <w:tab w:val="num" w:pos="3600"/>
        </w:tabs>
        <w:ind w:left="3600" w:hanging="360"/>
      </w:pPr>
    </w:lvl>
    <w:lvl w:ilvl="5" w:tplc="67943970" w:tentative="1">
      <w:start w:val="1"/>
      <w:numFmt w:val="lowerRoman"/>
      <w:lvlText w:val="%6."/>
      <w:lvlJc w:val="right"/>
      <w:pPr>
        <w:tabs>
          <w:tab w:val="num" w:pos="4320"/>
        </w:tabs>
        <w:ind w:left="4320" w:hanging="180"/>
      </w:pPr>
    </w:lvl>
    <w:lvl w:ilvl="6" w:tplc="0F60159A" w:tentative="1">
      <w:start w:val="1"/>
      <w:numFmt w:val="decimal"/>
      <w:lvlText w:val="%7."/>
      <w:lvlJc w:val="left"/>
      <w:pPr>
        <w:tabs>
          <w:tab w:val="num" w:pos="5040"/>
        </w:tabs>
        <w:ind w:left="5040" w:hanging="360"/>
      </w:pPr>
    </w:lvl>
    <w:lvl w:ilvl="7" w:tplc="157CADE2" w:tentative="1">
      <w:start w:val="1"/>
      <w:numFmt w:val="lowerLetter"/>
      <w:lvlText w:val="%8."/>
      <w:lvlJc w:val="left"/>
      <w:pPr>
        <w:tabs>
          <w:tab w:val="num" w:pos="5760"/>
        </w:tabs>
        <w:ind w:left="5760" w:hanging="360"/>
      </w:pPr>
    </w:lvl>
    <w:lvl w:ilvl="8" w:tplc="4F34148C" w:tentative="1">
      <w:start w:val="1"/>
      <w:numFmt w:val="lowerRoman"/>
      <w:lvlText w:val="%9."/>
      <w:lvlJc w:val="right"/>
      <w:pPr>
        <w:tabs>
          <w:tab w:val="num" w:pos="6480"/>
        </w:tabs>
        <w:ind w:left="6480" w:hanging="180"/>
      </w:pPr>
    </w:lvl>
  </w:abstractNum>
  <w:abstractNum w:abstractNumId="4">
    <w:nsid w:val="29B70E90"/>
    <w:multiLevelType w:val="hybridMultilevel"/>
    <w:tmpl w:val="31305E38"/>
    <w:lvl w:ilvl="0" w:tplc="775A4126">
      <w:start w:val="1"/>
      <w:numFmt w:val="lowerLetter"/>
      <w:lvlText w:val="%1."/>
      <w:lvlJc w:val="left"/>
      <w:pPr>
        <w:tabs>
          <w:tab w:val="num" w:pos="720"/>
        </w:tabs>
        <w:ind w:left="720" w:hanging="360"/>
      </w:pPr>
      <w:rPr>
        <w:rFonts w:hint="default"/>
      </w:rPr>
    </w:lvl>
    <w:lvl w:ilvl="1" w:tplc="9B92AFB4" w:tentative="1">
      <w:start w:val="1"/>
      <w:numFmt w:val="lowerLetter"/>
      <w:lvlText w:val="%2."/>
      <w:lvlJc w:val="left"/>
      <w:pPr>
        <w:tabs>
          <w:tab w:val="num" w:pos="1440"/>
        </w:tabs>
        <w:ind w:left="1440" w:hanging="360"/>
      </w:pPr>
    </w:lvl>
    <w:lvl w:ilvl="2" w:tplc="0CF4334E" w:tentative="1">
      <w:start w:val="1"/>
      <w:numFmt w:val="lowerRoman"/>
      <w:lvlText w:val="%3."/>
      <w:lvlJc w:val="right"/>
      <w:pPr>
        <w:tabs>
          <w:tab w:val="num" w:pos="2160"/>
        </w:tabs>
        <w:ind w:left="2160" w:hanging="180"/>
      </w:pPr>
    </w:lvl>
    <w:lvl w:ilvl="3" w:tplc="9F9829C2" w:tentative="1">
      <w:start w:val="1"/>
      <w:numFmt w:val="decimal"/>
      <w:lvlText w:val="%4."/>
      <w:lvlJc w:val="left"/>
      <w:pPr>
        <w:tabs>
          <w:tab w:val="num" w:pos="2880"/>
        </w:tabs>
        <w:ind w:left="2880" w:hanging="360"/>
      </w:pPr>
    </w:lvl>
    <w:lvl w:ilvl="4" w:tplc="787461C6" w:tentative="1">
      <w:start w:val="1"/>
      <w:numFmt w:val="lowerLetter"/>
      <w:lvlText w:val="%5."/>
      <w:lvlJc w:val="left"/>
      <w:pPr>
        <w:tabs>
          <w:tab w:val="num" w:pos="3600"/>
        </w:tabs>
        <w:ind w:left="3600" w:hanging="360"/>
      </w:pPr>
    </w:lvl>
    <w:lvl w:ilvl="5" w:tplc="66B80BDE" w:tentative="1">
      <w:start w:val="1"/>
      <w:numFmt w:val="lowerRoman"/>
      <w:lvlText w:val="%6."/>
      <w:lvlJc w:val="right"/>
      <w:pPr>
        <w:tabs>
          <w:tab w:val="num" w:pos="4320"/>
        </w:tabs>
        <w:ind w:left="4320" w:hanging="180"/>
      </w:pPr>
    </w:lvl>
    <w:lvl w:ilvl="6" w:tplc="B8369DCE" w:tentative="1">
      <w:start w:val="1"/>
      <w:numFmt w:val="decimal"/>
      <w:lvlText w:val="%7."/>
      <w:lvlJc w:val="left"/>
      <w:pPr>
        <w:tabs>
          <w:tab w:val="num" w:pos="5040"/>
        </w:tabs>
        <w:ind w:left="5040" w:hanging="360"/>
      </w:pPr>
    </w:lvl>
    <w:lvl w:ilvl="7" w:tplc="8D78AA5A" w:tentative="1">
      <w:start w:val="1"/>
      <w:numFmt w:val="lowerLetter"/>
      <w:lvlText w:val="%8."/>
      <w:lvlJc w:val="left"/>
      <w:pPr>
        <w:tabs>
          <w:tab w:val="num" w:pos="5760"/>
        </w:tabs>
        <w:ind w:left="5760" w:hanging="360"/>
      </w:pPr>
    </w:lvl>
    <w:lvl w:ilvl="8" w:tplc="E79CEAE2" w:tentative="1">
      <w:start w:val="1"/>
      <w:numFmt w:val="lowerRoman"/>
      <w:lvlText w:val="%9."/>
      <w:lvlJc w:val="right"/>
      <w:pPr>
        <w:tabs>
          <w:tab w:val="num" w:pos="6480"/>
        </w:tabs>
        <w:ind w:left="6480" w:hanging="180"/>
      </w:pPr>
    </w:lvl>
  </w:abstractNum>
  <w:abstractNum w:abstractNumId="5">
    <w:nsid w:val="3151344A"/>
    <w:multiLevelType w:val="hybridMultilevel"/>
    <w:tmpl w:val="96B66E12"/>
    <w:lvl w:ilvl="0" w:tplc="3D881382">
      <w:start w:val="1"/>
      <w:numFmt w:val="lowerLetter"/>
      <w:lvlText w:val="%1."/>
      <w:lvlJc w:val="left"/>
      <w:pPr>
        <w:tabs>
          <w:tab w:val="num" w:pos="720"/>
        </w:tabs>
        <w:ind w:left="720" w:hanging="360"/>
      </w:pPr>
      <w:rPr>
        <w:rFonts w:hint="default"/>
      </w:rPr>
    </w:lvl>
    <w:lvl w:ilvl="1" w:tplc="DCBCB5F0" w:tentative="1">
      <w:start w:val="1"/>
      <w:numFmt w:val="lowerLetter"/>
      <w:lvlText w:val="%2."/>
      <w:lvlJc w:val="left"/>
      <w:pPr>
        <w:tabs>
          <w:tab w:val="num" w:pos="1440"/>
        </w:tabs>
        <w:ind w:left="1440" w:hanging="360"/>
      </w:pPr>
    </w:lvl>
    <w:lvl w:ilvl="2" w:tplc="555E614A" w:tentative="1">
      <w:start w:val="1"/>
      <w:numFmt w:val="lowerRoman"/>
      <w:lvlText w:val="%3."/>
      <w:lvlJc w:val="right"/>
      <w:pPr>
        <w:tabs>
          <w:tab w:val="num" w:pos="2160"/>
        </w:tabs>
        <w:ind w:left="2160" w:hanging="180"/>
      </w:pPr>
    </w:lvl>
    <w:lvl w:ilvl="3" w:tplc="E2F6BDCC" w:tentative="1">
      <w:start w:val="1"/>
      <w:numFmt w:val="decimal"/>
      <w:lvlText w:val="%4."/>
      <w:lvlJc w:val="left"/>
      <w:pPr>
        <w:tabs>
          <w:tab w:val="num" w:pos="2880"/>
        </w:tabs>
        <w:ind w:left="2880" w:hanging="360"/>
      </w:pPr>
    </w:lvl>
    <w:lvl w:ilvl="4" w:tplc="D1844D8C" w:tentative="1">
      <w:start w:val="1"/>
      <w:numFmt w:val="lowerLetter"/>
      <w:lvlText w:val="%5."/>
      <w:lvlJc w:val="left"/>
      <w:pPr>
        <w:tabs>
          <w:tab w:val="num" w:pos="3600"/>
        </w:tabs>
        <w:ind w:left="3600" w:hanging="360"/>
      </w:pPr>
    </w:lvl>
    <w:lvl w:ilvl="5" w:tplc="7ABCF198" w:tentative="1">
      <w:start w:val="1"/>
      <w:numFmt w:val="lowerRoman"/>
      <w:lvlText w:val="%6."/>
      <w:lvlJc w:val="right"/>
      <w:pPr>
        <w:tabs>
          <w:tab w:val="num" w:pos="4320"/>
        </w:tabs>
        <w:ind w:left="4320" w:hanging="180"/>
      </w:pPr>
    </w:lvl>
    <w:lvl w:ilvl="6" w:tplc="1DA8352C" w:tentative="1">
      <w:start w:val="1"/>
      <w:numFmt w:val="decimal"/>
      <w:lvlText w:val="%7."/>
      <w:lvlJc w:val="left"/>
      <w:pPr>
        <w:tabs>
          <w:tab w:val="num" w:pos="5040"/>
        </w:tabs>
        <w:ind w:left="5040" w:hanging="360"/>
      </w:pPr>
    </w:lvl>
    <w:lvl w:ilvl="7" w:tplc="5600A8D4" w:tentative="1">
      <w:start w:val="1"/>
      <w:numFmt w:val="lowerLetter"/>
      <w:lvlText w:val="%8."/>
      <w:lvlJc w:val="left"/>
      <w:pPr>
        <w:tabs>
          <w:tab w:val="num" w:pos="5760"/>
        </w:tabs>
        <w:ind w:left="5760" w:hanging="360"/>
      </w:pPr>
    </w:lvl>
    <w:lvl w:ilvl="8" w:tplc="5E94B50E" w:tentative="1">
      <w:start w:val="1"/>
      <w:numFmt w:val="lowerRoman"/>
      <w:lvlText w:val="%9."/>
      <w:lvlJc w:val="right"/>
      <w:pPr>
        <w:tabs>
          <w:tab w:val="num" w:pos="6480"/>
        </w:tabs>
        <w:ind w:left="6480" w:hanging="180"/>
      </w:pPr>
    </w:lvl>
  </w:abstractNum>
  <w:abstractNum w:abstractNumId="6">
    <w:nsid w:val="39E40CD3"/>
    <w:multiLevelType w:val="hybridMultilevel"/>
    <w:tmpl w:val="50C88F46"/>
    <w:lvl w:ilvl="0" w:tplc="7D90961C">
      <w:start w:val="1"/>
      <w:numFmt w:val="lowerLetter"/>
      <w:lvlText w:val="%1."/>
      <w:lvlJc w:val="left"/>
      <w:pPr>
        <w:tabs>
          <w:tab w:val="num" w:pos="720"/>
        </w:tabs>
        <w:ind w:left="720" w:hanging="360"/>
      </w:pPr>
      <w:rPr>
        <w:rFonts w:hint="default"/>
      </w:rPr>
    </w:lvl>
    <w:lvl w:ilvl="1" w:tplc="175EF4B2" w:tentative="1">
      <w:start w:val="1"/>
      <w:numFmt w:val="lowerLetter"/>
      <w:lvlText w:val="%2."/>
      <w:lvlJc w:val="left"/>
      <w:pPr>
        <w:tabs>
          <w:tab w:val="num" w:pos="1440"/>
        </w:tabs>
        <w:ind w:left="1440" w:hanging="360"/>
      </w:pPr>
    </w:lvl>
    <w:lvl w:ilvl="2" w:tplc="EDA4431C" w:tentative="1">
      <w:start w:val="1"/>
      <w:numFmt w:val="lowerRoman"/>
      <w:lvlText w:val="%3."/>
      <w:lvlJc w:val="right"/>
      <w:pPr>
        <w:tabs>
          <w:tab w:val="num" w:pos="2160"/>
        </w:tabs>
        <w:ind w:left="2160" w:hanging="180"/>
      </w:pPr>
    </w:lvl>
    <w:lvl w:ilvl="3" w:tplc="05421778" w:tentative="1">
      <w:start w:val="1"/>
      <w:numFmt w:val="decimal"/>
      <w:lvlText w:val="%4."/>
      <w:lvlJc w:val="left"/>
      <w:pPr>
        <w:tabs>
          <w:tab w:val="num" w:pos="2880"/>
        </w:tabs>
        <w:ind w:left="2880" w:hanging="360"/>
      </w:pPr>
    </w:lvl>
    <w:lvl w:ilvl="4" w:tplc="9810172C" w:tentative="1">
      <w:start w:val="1"/>
      <w:numFmt w:val="lowerLetter"/>
      <w:lvlText w:val="%5."/>
      <w:lvlJc w:val="left"/>
      <w:pPr>
        <w:tabs>
          <w:tab w:val="num" w:pos="3600"/>
        </w:tabs>
        <w:ind w:left="3600" w:hanging="360"/>
      </w:pPr>
    </w:lvl>
    <w:lvl w:ilvl="5" w:tplc="5860E50A" w:tentative="1">
      <w:start w:val="1"/>
      <w:numFmt w:val="lowerRoman"/>
      <w:lvlText w:val="%6."/>
      <w:lvlJc w:val="right"/>
      <w:pPr>
        <w:tabs>
          <w:tab w:val="num" w:pos="4320"/>
        </w:tabs>
        <w:ind w:left="4320" w:hanging="180"/>
      </w:pPr>
    </w:lvl>
    <w:lvl w:ilvl="6" w:tplc="51EAED0A" w:tentative="1">
      <w:start w:val="1"/>
      <w:numFmt w:val="decimal"/>
      <w:lvlText w:val="%7."/>
      <w:lvlJc w:val="left"/>
      <w:pPr>
        <w:tabs>
          <w:tab w:val="num" w:pos="5040"/>
        </w:tabs>
        <w:ind w:left="5040" w:hanging="360"/>
      </w:pPr>
    </w:lvl>
    <w:lvl w:ilvl="7" w:tplc="30BAD890" w:tentative="1">
      <w:start w:val="1"/>
      <w:numFmt w:val="lowerLetter"/>
      <w:lvlText w:val="%8."/>
      <w:lvlJc w:val="left"/>
      <w:pPr>
        <w:tabs>
          <w:tab w:val="num" w:pos="5760"/>
        </w:tabs>
        <w:ind w:left="5760" w:hanging="360"/>
      </w:pPr>
    </w:lvl>
    <w:lvl w:ilvl="8" w:tplc="9F948370" w:tentative="1">
      <w:start w:val="1"/>
      <w:numFmt w:val="lowerRoman"/>
      <w:lvlText w:val="%9."/>
      <w:lvlJc w:val="right"/>
      <w:pPr>
        <w:tabs>
          <w:tab w:val="num" w:pos="6480"/>
        </w:tabs>
        <w:ind w:left="6480" w:hanging="180"/>
      </w:pPr>
    </w:lvl>
  </w:abstractNum>
  <w:abstractNum w:abstractNumId="7">
    <w:nsid w:val="3A9F326E"/>
    <w:multiLevelType w:val="hybridMultilevel"/>
    <w:tmpl w:val="961648BC"/>
    <w:lvl w:ilvl="0" w:tplc="FE1CFF3E">
      <w:start w:val="1"/>
      <w:numFmt w:val="decimal"/>
      <w:lvlText w:val="%1)"/>
      <w:lvlJc w:val="left"/>
      <w:pPr>
        <w:tabs>
          <w:tab w:val="num" w:pos="1440"/>
        </w:tabs>
        <w:ind w:left="1440" w:hanging="360"/>
      </w:pPr>
      <w:rPr>
        <w:rFonts w:hint="default"/>
      </w:rPr>
    </w:lvl>
    <w:lvl w:ilvl="1" w:tplc="AE14C42E" w:tentative="1">
      <w:start w:val="1"/>
      <w:numFmt w:val="lowerLetter"/>
      <w:lvlText w:val="%2."/>
      <w:lvlJc w:val="left"/>
      <w:pPr>
        <w:tabs>
          <w:tab w:val="num" w:pos="2160"/>
        </w:tabs>
        <w:ind w:left="2160" w:hanging="360"/>
      </w:pPr>
    </w:lvl>
    <w:lvl w:ilvl="2" w:tplc="C3E4A096" w:tentative="1">
      <w:start w:val="1"/>
      <w:numFmt w:val="lowerRoman"/>
      <w:lvlText w:val="%3."/>
      <w:lvlJc w:val="right"/>
      <w:pPr>
        <w:tabs>
          <w:tab w:val="num" w:pos="2880"/>
        </w:tabs>
        <w:ind w:left="2880" w:hanging="180"/>
      </w:pPr>
    </w:lvl>
    <w:lvl w:ilvl="3" w:tplc="4CB2AFB2" w:tentative="1">
      <w:start w:val="1"/>
      <w:numFmt w:val="decimal"/>
      <w:lvlText w:val="%4."/>
      <w:lvlJc w:val="left"/>
      <w:pPr>
        <w:tabs>
          <w:tab w:val="num" w:pos="3600"/>
        </w:tabs>
        <w:ind w:left="3600" w:hanging="360"/>
      </w:pPr>
    </w:lvl>
    <w:lvl w:ilvl="4" w:tplc="BEC2A00E" w:tentative="1">
      <w:start w:val="1"/>
      <w:numFmt w:val="lowerLetter"/>
      <w:lvlText w:val="%5."/>
      <w:lvlJc w:val="left"/>
      <w:pPr>
        <w:tabs>
          <w:tab w:val="num" w:pos="4320"/>
        </w:tabs>
        <w:ind w:left="4320" w:hanging="360"/>
      </w:pPr>
    </w:lvl>
    <w:lvl w:ilvl="5" w:tplc="DCF08B80" w:tentative="1">
      <w:start w:val="1"/>
      <w:numFmt w:val="lowerRoman"/>
      <w:lvlText w:val="%6."/>
      <w:lvlJc w:val="right"/>
      <w:pPr>
        <w:tabs>
          <w:tab w:val="num" w:pos="5040"/>
        </w:tabs>
        <w:ind w:left="5040" w:hanging="180"/>
      </w:pPr>
    </w:lvl>
    <w:lvl w:ilvl="6" w:tplc="146CDE36" w:tentative="1">
      <w:start w:val="1"/>
      <w:numFmt w:val="decimal"/>
      <w:lvlText w:val="%7."/>
      <w:lvlJc w:val="left"/>
      <w:pPr>
        <w:tabs>
          <w:tab w:val="num" w:pos="5760"/>
        </w:tabs>
        <w:ind w:left="5760" w:hanging="360"/>
      </w:pPr>
    </w:lvl>
    <w:lvl w:ilvl="7" w:tplc="747E799A" w:tentative="1">
      <w:start w:val="1"/>
      <w:numFmt w:val="lowerLetter"/>
      <w:lvlText w:val="%8."/>
      <w:lvlJc w:val="left"/>
      <w:pPr>
        <w:tabs>
          <w:tab w:val="num" w:pos="6480"/>
        </w:tabs>
        <w:ind w:left="6480" w:hanging="360"/>
      </w:pPr>
    </w:lvl>
    <w:lvl w:ilvl="8" w:tplc="A9F6E176" w:tentative="1">
      <w:start w:val="1"/>
      <w:numFmt w:val="lowerRoman"/>
      <w:lvlText w:val="%9."/>
      <w:lvlJc w:val="right"/>
      <w:pPr>
        <w:tabs>
          <w:tab w:val="num" w:pos="7200"/>
        </w:tabs>
        <w:ind w:left="7200" w:hanging="180"/>
      </w:pPr>
    </w:lvl>
  </w:abstractNum>
  <w:abstractNum w:abstractNumId="8">
    <w:nsid w:val="3BA6090C"/>
    <w:multiLevelType w:val="hybridMultilevel"/>
    <w:tmpl w:val="FF02AF08"/>
    <w:lvl w:ilvl="0" w:tplc="5978ADCE">
      <w:start w:val="40"/>
      <w:numFmt w:val="bullet"/>
      <w:lvlText w:val="-"/>
      <w:lvlJc w:val="left"/>
      <w:pPr>
        <w:tabs>
          <w:tab w:val="num" w:pos="720"/>
        </w:tabs>
        <w:ind w:left="720" w:hanging="360"/>
      </w:pPr>
      <w:rPr>
        <w:rFonts w:ascii="Arial Narrow" w:eastAsia="Times New Roman" w:hAnsi="Arial Narrow" w:cs="Times New Roman" w:hint="default"/>
      </w:rPr>
    </w:lvl>
    <w:lvl w:ilvl="1" w:tplc="69CAD992" w:tentative="1">
      <w:start w:val="1"/>
      <w:numFmt w:val="bullet"/>
      <w:lvlText w:val="o"/>
      <w:lvlJc w:val="left"/>
      <w:pPr>
        <w:tabs>
          <w:tab w:val="num" w:pos="1440"/>
        </w:tabs>
        <w:ind w:left="1440" w:hanging="360"/>
      </w:pPr>
      <w:rPr>
        <w:rFonts w:ascii="Courier New" w:hAnsi="Courier New" w:cs="Courier New" w:hint="default"/>
      </w:rPr>
    </w:lvl>
    <w:lvl w:ilvl="2" w:tplc="38D83C52" w:tentative="1">
      <w:start w:val="1"/>
      <w:numFmt w:val="bullet"/>
      <w:lvlText w:val=""/>
      <w:lvlJc w:val="left"/>
      <w:pPr>
        <w:tabs>
          <w:tab w:val="num" w:pos="2160"/>
        </w:tabs>
        <w:ind w:left="2160" w:hanging="360"/>
      </w:pPr>
      <w:rPr>
        <w:rFonts w:ascii="Wingdings" w:hAnsi="Wingdings" w:hint="default"/>
      </w:rPr>
    </w:lvl>
    <w:lvl w:ilvl="3" w:tplc="7BA27EB2" w:tentative="1">
      <w:start w:val="1"/>
      <w:numFmt w:val="bullet"/>
      <w:lvlText w:val=""/>
      <w:lvlJc w:val="left"/>
      <w:pPr>
        <w:tabs>
          <w:tab w:val="num" w:pos="2880"/>
        </w:tabs>
        <w:ind w:left="2880" w:hanging="360"/>
      </w:pPr>
      <w:rPr>
        <w:rFonts w:ascii="Symbol" w:hAnsi="Symbol" w:hint="default"/>
      </w:rPr>
    </w:lvl>
    <w:lvl w:ilvl="4" w:tplc="0DF6F830" w:tentative="1">
      <w:start w:val="1"/>
      <w:numFmt w:val="bullet"/>
      <w:lvlText w:val="o"/>
      <w:lvlJc w:val="left"/>
      <w:pPr>
        <w:tabs>
          <w:tab w:val="num" w:pos="3600"/>
        </w:tabs>
        <w:ind w:left="3600" w:hanging="360"/>
      </w:pPr>
      <w:rPr>
        <w:rFonts w:ascii="Courier New" w:hAnsi="Courier New" w:cs="Courier New" w:hint="default"/>
      </w:rPr>
    </w:lvl>
    <w:lvl w:ilvl="5" w:tplc="00F615E6" w:tentative="1">
      <w:start w:val="1"/>
      <w:numFmt w:val="bullet"/>
      <w:lvlText w:val=""/>
      <w:lvlJc w:val="left"/>
      <w:pPr>
        <w:tabs>
          <w:tab w:val="num" w:pos="4320"/>
        </w:tabs>
        <w:ind w:left="4320" w:hanging="360"/>
      </w:pPr>
      <w:rPr>
        <w:rFonts w:ascii="Wingdings" w:hAnsi="Wingdings" w:hint="default"/>
      </w:rPr>
    </w:lvl>
    <w:lvl w:ilvl="6" w:tplc="69264516" w:tentative="1">
      <w:start w:val="1"/>
      <w:numFmt w:val="bullet"/>
      <w:lvlText w:val=""/>
      <w:lvlJc w:val="left"/>
      <w:pPr>
        <w:tabs>
          <w:tab w:val="num" w:pos="5040"/>
        </w:tabs>
        <w:ind w:left="5040" w:hanging="360"/>
      </w:pPr>
      <w:rPr>
        <w:rFonts w:ascii="Symbol" w:hAnsi="Symbol" w:hint="default"/>
      </w:rPr>
    </w:lvl>
    <w:lvl w:ilvl="7" w:tplc="C666D7B2" w:tentative="1">
      <w:start w:val="1"/>
      <w:numFmt w:val="bullet"/>
      <w:lvlText w:val="o"/>
      <w:lvlJc w:val="left"/>
      <w:pPr>
        <w:tabs>
          <w:tab w:val="num" w:pos="5760"/>
        </w:tabs>
        <w:ind w:left="5760" w:hanging="360"/>
      </w:pPr>
      <w:rPr>
        <w:rFonts w:ascii="Courier New" w:hAnsi="Courier New" w:cs="Courier New" w:hint="default"/>
      </w:rPr>
    </w:lvl>
    <w:lvl w:ilvl="8" w:tplc="74160EDC" w:tentative="1">
      <w:start w:val="1"/>
      <w:numFmt w:val="bullet"/>
      <w:lvlText w:val=""/>
      <w:lvlJc w:val="left"/>
      <w:pPr>
        <w:tabs>
          <w:tab w:val="num" w:pos="6480"/>
        </w:tabs>
        <w:ind w:left="6480" w:hanging="360"/>
      </w:pPr>
      <w:rPr>
        <w:rFonts w:ascii="Wingdings" w:hAnsi="Wingdings" w:hint="default"/>
      </w:rPr>
    </w:lvl>
  </w:abstractNum>
  <w:abstractNum w:abstractNumId="9">
    <w:nsid w:val="3D7D348B"/>
    <w:multiLevelType w:val="hybridMultilevel"/>
    <w:tmpl w:val="05EA4C3C"/>
    <w:lvl w:ilvl="0" w:tplc="DEA4F93A">
      <w:start w:val="1"/>
      <w:numFmt w:val="lowerLetter"/>
      <w:lvlText w:val="%1."/>
      <w:lvlJc w:val="left"/>
      <w:pPr>
        <w:tabs>
          <w:tab w:val="num" w:pos="2700"/>
        </w:tabs>
        <w:ind w:left="2700" w:hanging="360"/>
      </w:pPr>
      <w:rPr>
        <w:rFonts w:hint="default"/>
      </w:rPr>
    </w:lvl>
    <w:lvl w:ilvl="1" w:tplc="DFDE0612" w:tentative="1">
      <w:start w:val="1"/>
      <w:numFmt w:val="lowerLetter"/>
      <w:lvlText w:val="%2."/>
      <w:lvlJc w:val="left"/>
      <w:pPr>
        <w:tabs>
          <w:tab w:val="num" w:pos="3420"/>
        </w:tabs>
        <w:ind w:left="3420" w:hanging="360"/>
      </w:pPr>
    </w:lvl>
    <w:lvl w:ilvl="2" w:tplc="5F04A660" w:tentative="1">
      <w:start w:val="1"/>
      <w:numFmt w:val="lowerRoman"/>
      <w:lvlText w:val="%3."/>
      <w:lvlJc w:val="right"/>
      <w:pPr>
        <w:tabs>
          <w:tab w:val="num" w:pos="4140"/>
        </w:tabs>
        <w:ind w:left="4140" w:hanging="180"/>
      </w:pPr>
    </w:lvl>
    <w:lvl w:ilvl="3" w:tplc="623AC27A" w:tentative="1">
      <w:start w:val="1"/>
      <w:numFmt w:val="decimal"/>
      <w:lvlText w:val="%4."/>
      <w:lvlJc w:val="left"/>
      <w:pPr>
        <w:tabs>
          <w:tab w:val="num" w:pos="4860"/>
        </w:tabs>
        <w:ind w:left="4860" w:hanging="360"/>
      </w:pPr>
    </w:lvl>
    <w:lvl w:ilvl="4" w:tplc="7C1CC540" w:tentative="1">
      <w:start w:val="1"/>
      <w:numFmt w:val="lowerLetter"/>
      <w:lvlText w:val="%5."/>
      <w:lvlJc w:val="left"/>
      <w:pPr>
        <w:tabs>
          <w:tab w:val="num" w:pos="5580"/>
        </w:tabs>
        <w:ind w:left="5580" w:hanging="360"/>
      </w:pPr>
    </w:lvl>
    <w:lvl w:ilvl="5" w:tplc="AE104ED2" w:tentative="1">
      <w:start w:val="1"/>
      <w:numFmt w:val="lowerRoman"/>
      <w:lvlText w:val="%6."/>
      <w:lvlJc w:val="right"/>
      <w:pPr>
        <w:tabs>
          <w:tab w:val="num" w:pos="6300"/>
        </w:tabs>
        <w:ind w:left="6300" w:hanging="180"/>
      </w:pPr>
    </w:lvl>
    <w:lvl w:ilvl="6" w:tplc="456EE48E" w:tentative="1">
      <w:start w:val="1"/>
      <w:numFmt w:val="decimal"/>
      <w:lvlText w:val="%7."/>
      <w:lvlJc w:val="left"/>
      <w:pPr>
        <w:tabs>
          <w:tab w:val="num" w:pos="7020"/>
        </w:tabs>
        <w:ind w:left="7020" w:hanging="360"/>
      </w:pPr>
    </w:lvl>
    <w:lvl w:ilvl="7" w:tplc="A408304C" w:tentative="1">
      <w:start w:val="1"/>
      <w:numFmt w:val="lowerLetter"/>
      <w:lvlText w:val="%8."/>
      <w:lvlJc w:val="left"/>
      <w:pPr>
        <w:tabs>
          <w:tab w:val="num" w:pos="7740"/>
        </w:tabs>
        <w:ind w:left="7740" w:hanging="360"/>
      </w:pPr>
    </w:lvl>
    <w:lvl w:ilvl="8" w:tplc="240EA53C" w:tentative="1">
      <w:start w:val="1"/>
      <w:numFmt w:val="lowerRoman"/>
      <w:lvlText w:val="%9."/>
      <w:lvlJc w:val="right"/>
      <w:pPr>
        <w:tabs>
          <w:tab w:val="num" w:pos="8460"/>
        </w:tabs>
        <w:ind w:left="8460" w:hanging="180"/>
      </w:pPr>
    </w:lvl>
  </w:abstractNum>
  <w:abstractNum w:abstractNumId="10">
    <w:nsid w:val="492C5FED"/>
    <w:multiLevelType w:val="hybridMultilevel"/>
    <w:tmpl w:val="678E18D8"/>
    <w:lvl w:ilvl="0" w:tplc="8D3C98F6">
      <w:start w:val="1"/>
      <w:numFmt w:val="bullet"/>
      <w:lvlText w:val="-"/>
      <w:lvlJc w:val="left"/>
      <w:pPr>
        <w:tabs>
          <w:tab w:val="num" w:pos="720"/>
        </w:tabs>
        <w:ind w:left="720" w:hanging="360"/>
      </w:pPr>
      <w:rPr>
        <w:rFonts w:ascii="Arial Narrow" w:eastAsia="Times New Roman" w:hAnsi="Arial Narrow" w:cs="Times New Roman" w:hint="default"/>
      </w:rPr>
    </w:lvl>
    <w:lvl w:ilvl="1" w:tplc="9F60B142" w:tentative="1">
      <w:start w:val="1"/>
      <w:numFmt w:val="bullet"/>
      <w:lvlText w:val="o"/>
      <w:lvlJc w:val="left"/>
      <w:pPr>
        <w:tabs>
          <w:tab w:val="num" w:pos="1440"/>
        </w:tabs>
        <w:ind w:left="1440" w:hanging="360"/>
      </w:pPr>
      <w:rPr>
        <w:rFonts w:ascii="Courier New" w:hAnsi="Courier New" w:cs="Courier New" w:hint="default"/>
      </w:rPr>
    </w:lvl>
    <w:lvl w:ilvl="2" w:tplc="BDBC7A86" w:tentative="1">
      <w:start w:val="1"/>
      <w:numFmt w:val="bullet"/>
      <w:lvlText w:val=""/>
      <w:lvlJc w:val="left"/>
      <w:pPr>
        <w:tabs>
          <w:tab w:val="num" w:pos="2160"/>
        </w:tabs>
        <w:ind w:left="2160" w:hanging="360"/>
      </w:pPr>
      <w:rPr>
        <w:rFonts w:ascii="Wingdings" w:hAnsi="Wingdings" w:hint="default"/>
      </w:rPr>
    </w:lvl>
    <w:lvl w:ilvl="3" w:tplc="D62853A8" w:tentative="1">
      <w:start w:val="1"/>
      <w:numFmt w:val="bullet"/>
      <w:lvlText w:val=""/>
      <w:lvlJc w:val="left"/>
      <w:pPr>
        <w:tabs>
          <w:tab w:val="num" w:pos="2880"/>
        </w:tabs>
        <w:ind w:left="2880" w:hanging="360"/>
      </w:pPr>
      <w:rPr>
        <w:rFonts w:ascii="Symbol" w:hAnsi="Symbol" w:hint="default"/>
      </w:rPr>
    </w:lvl>
    <w:lvl w:ilvl="4" w:tplc="CB005660" w:tentative="1">
      <w:start w:val="1"/>
      <w:numFmt w:val="bullet"/>
      <w:lvlText w:val="o"/>
      <w:lvlJc w:val="left"/>
      <w:pPr>
        <w:tabs>
          <w:tab w:val="num" w:pos="3600"/>
        </w:tabs>
        <w:ind w:left="3600" w:hanging="360"/>
      </w:pPr>
      <w:rPr>
        <w:rFonts w:ascii="Courier New" w:hAnsi="Courier New" w:cs="Courier New" w:hint="default"/>
      </w:rPr>
    </w:lvl>
    <w:lvl w:ilvl="5" w:tplc="35C2AF02" w:tentative="1">
      <w:start w:val="1"/>
      <w:numFmt w:val="bullet"/>
      <w:lvlText w:val=""/>
      <w:lvlJc w:val="left"/>
      <w:pPr>
        <w:tabs>
          <w:tab w:val="num" w:pos="4320"/>
        </w:tabs>
        <w:ind w:left="4320" w:hanging="360"/>
      </w:pPr>
      <w:rPr>
        <w:rFonts w:ascii="Wingdings" w:hAnsi="Wingdings" w:hint="default"/>
      </w:rPr>
    </w:lvl>
    <w:lvl w:ilvl="6" w:tplc="88907878" w:tentative="1">
      <w:start w:val="1"/>
      <w:numFmt w:val="bullet"/>
      <w:lvlText w:val=""/>
      <w:lvlJc w:val="left"/>
      <w:pPr>
        <w:tabs>
          <w:tab w:val="num" w:pos="5040"/>
        </w:tabs>
        <w:ind w:left="5040" w:hanging="360"/>
      </w:pPr>
      <w:rPr>
        <w:rFonts w:ascii="Symbol" w:hAnsi="Symbol" w:hint="default"/>
      </w:rPr>
    </w:lvl>
    <w:lvl w:ilvl="7" w:tplc="2EF0F36C" w:tentative="1">
      <w:start w:val="1"/>
      <w:numFmt w:val="bullet"/>
      <w:lvlText w:val="o"/>
      <w:lvlJc w:val="left"/>
      <w:pPr>
        <w:tabs>
          <w:tab w:val="num" w:pos="5760"/>
        </w:tabs>
        <w:ind w:left="5760" w:hanging="360"/>
      </w:pPr>
      <w:rPr>
        <w:rFonts w:ascii="Courier New" w:hAnsi="Courier New" w:cs="Courier New" w:hint="default"/>
      </w:rPr>
    </w:lvl>
    <w:lvl w:ilvl="8" w:tplc="FEEC35DE" w:tentative="1">
      <w:start w:val="1"/>
      <w:numFmt w:val="bullet"/>
      <w:lvlText w:val=""/>
      <w:lvlJc w:val="left"/>
      <w:pPr>
        <w:tabs>
          <w:tab w:val="num" w:pos="6480"/>
        </w:tabs>
        <w:ind w:left="6480" w:hanging="360"/>
      </w:pPr>
      <w:rPr>
        <w:rFonts w:ascii="Wingdings" w:hAnsi="Wingdings" w:hint="default"/>
      </w:rPr>
    </w:lvl>
  </w:abstractNum>
  <w:abstractNum w:abstractNumId="11">
    <w:nsid w:val="4D7C5408"/>
    <w:multiLevelType w:val="hybridMultilevel"/>
    <w:tmpl w:val="EED4BED4"/>
    <w:lvl w:ilvl="0" w:tplc="9E408A24">
      <w:start w:val="1"/>
      <w:numFmt w:val="bullet"/>
      <w:lvlText w:val="-"/>
      <w:lvlJc w:val="left"/>
      <w:pPr>
        <w:tabs>
          <w:tab w:val="num" w:pos="360"/>
        </w:tabs>
        <w:ind w:left="360" w:hanging="360"/>
      </w:pPr>
      <w:rPr>
        <w:rFonts w:ascii="Arial Narrow" w:eastAsia="Times New Roman" w:hAnsi="Arial Narrow" w:cs="Times New Roman" w:hint="default"/>
      </w:rPr>
    </w:lvl>
    <w:lvl w:ilvl="1" w:tplc="F3E2C88A" w:tentative="1">
      <w:start w:val="1"/>
      <w:numFmt w:val="bullet"/>
      <w:lvlText w:val="o"/>
      <w:lvlJc w:val="left"/>
      <w:pPr>
        <w:tabs>
          <w:tab w:val="num" w:pos="1080"/>
        </w:tabs>
        <w:ind w:left="1080" w:hanging="360"/>
      </w:pPr>
      <w:rPr>
        <w:rFonts w:ascii="Courier New" w:hAnsi="Courier New" w:cs="Courier New" w:hint="default"/>
      </w:rPr>
    </w:lvl>
    <w:lvl w:ilvl="2" w:tplc="D7B855E4" w:tentative="1">
      <w:start w:val="1"/>
      <w:numFmt w:val="bullet"/>
      <w:lvlText w:val=""/>
      <w:lvlJc w:val="left"/>
      <w:pPr>
        <w:tabs>
          <w:tab w:val="num" w:pos="1800"/>
        </w:tabs>
        <w:ind w:left="1800" w:hanging="360"/>
      </w:pPr>
      <w:rPr>
        <w:rFonts w:ascii="Wingdings" w:hAnsi="Wingdings" w:hint="default"/>
      </w:rPr>
    </w:lvl>
    <w:lvl w:ilvl="3" w:tplc="66F8A8C4" w:tentative="1">
      <w:start w:val="1"/>
      <w:numFmt w:val="bullet"/>
      <w:lvlText w:val=""/>
      <w:lvlJc w:val="left"/>
      <w:pPr>
        <w:tabs>
          <w:tab w:val="num" w:pos="2520"/>
        </w:tabs>
        <w:ind w:left="2520" w:hanging="360"/>
      </w:pPr>
      <w:rPr>
        <w:rFonts w:ascii="Symbol" w:hAnsi="Symbol" w:hint="default"/>
      </w:rPr>
    </w:lvl>
    <w:lvl w:ilvl="4" w:tplc="DE9EFB2A" w:tentative="1">
      <w:start w:val="1"/>
      <w:numFmt w:val="bullet"/>
      <w:lvlText w:val="o"/>
      <w:lvlJc w:val="left"/>
      <w:pPr>
        <w:tabs>
          <w:tab w:val="num" w:pos="3240"/>
        </w:tabs>
        <w:ind w:left="3240" w:hanging="360"/>
      </w:pPr>
      <w:rPr>
        <w:rFonts w:ascii="Courier New" w:hAnsi="Courier New" w:cs="Courier New" w:hint="default"/>
      </w:rPr>
    </w:lvl>
    <w:lvl w:ilvl="5" w:tplc="FBEC2532" w:tentative="1">
      <w:start w:val="1"/>
      <w:numFmt w:val="bullet"/>
      <w:lvlText w:val=""/>
      <w:lvlJc w:val="left"/>
      <w:pPr>
        <w:tabs>
          <w:tab w:val="num" w:pos="3960"/>
        </w:tabs>
        <w:ind w:left="3960" w:hanging="360"/>
      </w:pPr>
      <w:rPr>
        <w:rFonts w:ascii="Wingdings" w:hAnsi="Wingdings" w:hint="default"/>
      </w:rPr>
    </w:lvl>
    <w:lvl w:ilvl="6" w:tplc="5148ADD8" w:tentative="1">
      <w:start w:val="1"/>
      <w:numFmt w:val="bullet"/>
      <w:lvlText w:val=""/>
      <w:lvlJc w:val="left"/>
      <w:pPr>
        <w:tabs>
          <w:tab w:val="num" w:pos="4680"/>
        </w:tabs>
        <w:ind w:left="4680" w:hanging="360"/>
      </w:pPr>
      <w:rPr>
        <w:rFonts w:ascii="Symbol" w:hAnsi="Symbol" w:hint="default"/>
      </w:rPr>
    </w:lvl>
    <w:lvl w:ilvl="7" w:tplc="B2CA68CC" w:tentative="1">
      <w:start w:val="1"/>
      <w:numFmt w:val="bullet"/>
      <w:lvlText w:val="o"/>
      <w:lvlJc w:val="left"/>
      <w:pPr>
        <w:tabs>
          <w:tab w:val="num" w:pos="5400"/>
        </w:tabs>
        <w:ind w:left="5400" w:hanging="360"/>
      </w:pPr>
      <w:rPr>
        <w:rFonts w:ascii="Courier New" w:hAnsi="Courier New" w:cs="Courier New" w:hint="default"/>
      </w:rPr>
    </w:lvl>
    <w:lvl w:ilvl="8" w:tplc="B8E0E450" w:tentative="1">
      <w:start w:val="1"/>
      <w:numFmt w:val="bullet"/>
      <w:lvlText w:val=""/>
      <w:lvlJc w:val="left"/>
      <w:pPr>
        <w:tabs>
          <w:tab w:val="num" w:pos="6120"/>
        </w:tabs>
        <w:ind w:left="6120" w:hanging="360"/>
      </w:pPr>
      <w:rPr>
        <w:rFonts w:ascii="Wingdings" w:hAnsi="Wingdings" w:hint="default"/>
      </w:rPr>
    </w:lvl>
  </w:abstractNum>
  <w:abstractNum w:abstractNumId="12">
    <w:nsid w:val="51904103"/>
    <w:multiLevelType w:val="hybridMultilevel"/>
    <w:tmpl w:val="A074075A"/>
    <w:lvl w:ilvl="0" w:tplc="0B3424BE">
      <w:start w:val="1"/>
      <w:numFmt w:val="bullet"/>
      <w:lvlText w:val="-"/>
      <w:lvlJc w:val="left"/>
      <w:pPr>
        <w:tabs>
          <w:tab w:val="num" w:pos="709"/>
        </w:tabs>
        <w:ind w:left="1072" w:hanging="363"/>
      </w:pPr>
      <w:rPr>
        <w:rFonts w:ascii="Arial Narrow" w:eastAsia="Times New Roman" w:hAnsi="Arial Narrow" w:cs="Times New Roman" w:hint="default"/>
      </w:rPr>
    </w:lvl>
    <w:lvl w:ilvl="1" w:tplc="EEEC5A0C">
      <w:numFmt w:val="bullet"/>
      <w:lvlText w:val="-"/>
      <w:lvlJc w:val="left"/>
      <w:pPr>
        <w:tabs>
          <w:tab w:val="num" w:pos="1866"/>
        </w:tabs>
        <w:ind w:left="1866" w:hanging="360"/>
      </w:pPr>
      <w:rPr>
        <w:rFonts w:ascii="Times New Roman" w:eastAsia="Times New Roman" w:hAnsi="Times New Roman" w:cs="Times New Roman" w:hint="default"/>
      </w:rPr>
    </w:lvl>
    <w:lvl w:ilvl="2" w:tplc="01765BD4" w:tentative="1">
      <w:start w:val="1"/>
      <w:numFmt w:val="bullet"/>
      <w:lvlText w:val=""/>
      <w:lvlJc w:val="left"/>
      <w:pPr>
        <w:tabs>
          <w:tab w:val="num" w:pos="2586"/>
        </w:tabs>
        <w:ind w:left="2586" w:hanging="360"/>
      </w:pPr>
      <w:rPr>
        <w:rFonts w:ascii="Wingdings" w:hAnsi="Wingdings" w:hint="default"/>
      </w:rPr>
    </w:lvl>
    <w:lvl w:ilvl="3" w:tplc="269A2F42" w:tentative="1">
      <w:start w:val="1"/>
      <w:numFmt w:val="bullet"/>
      <w:lvlText w:val=""/>
      <w:lvlJc w:val="left"/>
      <w:pPr>
        <w:tabs>
          <w:tab w:val="num" w:pos="3306"/>
        </w:tabs>
        <w:ind w:left="3306" w:hanging="360"/>
      </w:pPr>
      <w:rPr>
        <w:rFonts w:ascii="Symbol" w:hAnsi="Symbol" w:hint="default"/>
      </w:rPr>
    </w:lvl>
    <w:lvl w:ilvl="4" w:tplc="5F7466CE" w:tentative="1">
      <w:start w:val="1"/>
      <w:numFmt w:val="bullet"/>
      <w:lvlText w:val="o"/>
      <w:lvlJc w:val="left"/>
      <w:pPr>
        <w:tabs>
          <w:tab w:val="num" w:pos="4026"/>
        </w:tabs>
        <w:ind w:left="4026" w:hanging="360"/>
      </w:pPr>
      <w:rPr>
        <w:rFonts w:ascii="Courier New" w:hAnsi="Courier New" w:cs="Courier New" w:hint="default"/>
      </w:rPr>
    </w:lvl>
    <w:lvl w:ilvl="5" w:tplc="703E68FA" w:tentative="1">
      <w:start w:val="1"/>
      <w:numFmt w:val="bullet"/>
      <w:lvlText w:val=""/>
      <w:lvlJc w:val="left"/>
      <w:pPr>
        <w:tabs>
          <w:tab w:val="num" w:pos="4746"/>
        </w:tabs>
        <w:ind w:left="4746" w:hanging="360"/>
      </w:pPr>
      <w:rPr>
        <w:rFonts w:ascii="Wingdings" w:hAnsi="Wingdings" w:hint="default"/>
      </w:rPr>
    </w:lvl>
    <w:lvl w:ilvl="6" w:tplc="CFC0741A" w:tentative="1">
      <w:start w:val="1"/>
      <w:numFmt w:val="bullet"/>
      <w:lvlText w:val=""/>
      <w:lvlJc w:val="left"/>
      <w:pPr>
        <w:tabs>
          <w:tab w:val="num" w:pos="5466"/>
        </w:tabs>
        <w:ind w:left="5466" w:hanging="360"/>
      </w:pPr>
      <w:rPr>
        <w:rFonts w:ascii="Symbol" w:hAnsi="Symbol" w:hint="default"/>
      </w:rPr>
    </w:lvl>
    <w:lvl w:ilvl="7" w:tplc="8CE82E9C" w:tentative="1">
      <w:start w:val="1"/>
      <w:numFmt w:val="bullet"/>
      <w:lvlText w:val="o"/>
      <w:lvlJc w:val="left"/>
      <w:pPr>
        <w:tabs>
          <w:tab w:val="num" w:pos="6186"/>
        </w:tabs>
        <w:ind w:left="6186" w:hanging="360"/>
      </w:pPr>
      <w:rPr>
        <w:rFonts w:ascii="Courier New" w:hAnsi="Courier New" w:cs="Courier New" w:hint="default"/>
      </w:rPr>
    </w:lvl>
    <w:lvl w:ilvl="8" w:tplc="95743120" w:tentative="1">
      <w:start w:val="1"/>
      <w:numFmt w:val="bullet"/>
      <w:lvlText w:val=""/>
      <w:lvlJc w:val="left"/>
      <w:pPr>
        <w:tabs>
          <w:tab w:val="num" w:pos="6906"/>
        </w:tabs>
        <w:ind w:left="6906" w:hanging="360"/>
      </w:pPr>
      <w:rPr>
        <w:rFonts w:ascii="Wingdings" w:hAnsi="Wingdings" w:hint="default"/>
      </w:rPr>
    </w:lvl>
  </w:abstractNum>
  <w:abstractNum w:abstractNumId="13">
    <w:nsid w:val="56F3639B"/>
    <w:multiLevelType w:val="hybridMultilevel"/>
    <w:tmpl w:val="77E85FD4"/>
    <w:lvl w:ilvl="0" w:tplc="07909A06">
      <w:start w:val="1"/>
      <w:numFmt w:val="bullet"/>
      <w:lvlText w:val="-"/>
      <w:lvlJc w:val="left"/>
      <w:pPr>
        <w:tabs>
          <w:tab w:val="num" w:pos="360"/>
        </w:tabs>
        <w:ind w:left="360" w:hanging="360"/>
      </w:pPr>
      <w:rPr>
        <w:rFonts w:ascii="Arial Narrow" w:eastAsia="Times New Roman" w:hAnsi="Arial Narrow" w:cs="Times New Roman" w:hint="default"/>
      </w:rPr>
    </w:lvl>
    <w:lvl w:ilvl="1" w:tplc="65328912">
      <w:start w:val="1"/>
      <w:numFmt w:val="bullet"/>
      <w:lvlText w:val=""/>
      <w:lvlJc w:val="left"/>
      <w:pPr>
        <w:tabs>
          <w:tab w:val="num" w:pos="1080"/>
        </w:tabs>
        <w:ind w:left="1080" w:hanging="360"/>
      </w:pPr>
      <w:rPr>
        <w:rFonts w:ascii="Symbol" w:hAnsi="Symbol" w:hint="default"/>
      </w:rPr>
    </w:lvl>
    <w:lvl w:ilvl="2" w:tplc="0C58E81C" w:tentative="1">
      <w:start w:val="1"/>
      <w:numFmt w:val="bullet"/>
      <w:lvlText w:val=""/>
      <w:lvlJc w:val="left"/>
      <w:pPr>
        <w:tabs>
          <w:tab w:val="num" w:pos="1800"/>
        </w:tabs>
        <w:ind w:left="1800" w:hanging="360"/>
      </w:pPr>
      <w:rPr>
        <w:rFonts w:ascii="Wingdings" w:hAnsi="Wingdings" w:hint="default"/>
      </w:rPr>
    </w:lvl>
    <w:lvl w:ilvl="3" w:tplc="05F4D634" w:tentative="1">
      <w:start w:val="1"/>
      <w:numFmt w:val="bullet"/>
      <w:lvlText w:val=""/>
      <w:lvlJc w:val="left"/>
      <w:pPr>
        <w:tabs>
          <w:tab w:val="num" w:pos="2520"/>
        </w:tabs>
        <w:ind w:left="2520" w:hanging="360"/>
      </w:pPr>
      <w:rPr>
        <w:rFonts w:ascii="Symbol" w:hAnsi="Symbol" w:hint="default"/>
      </w:rPr>
    </w:lvl>
    <w:lvl w:ilvl="4" w:tplc="FFA285B0" w:tentative="1">
      <w:start w:val="1"/>
      <w:numFmt w:val="bullet"/>
      <w:lvlText w:val="o"/>
      <w:lvlJc w:val="left"/>
      <w:pPr>
        <w:tabs>
          <w:tab w:val="num" w:pos="3240"/>
        </w:tabs>
        <w:ind w:left="3240" w:hanging="360"/>
      </w:pPr>
      <w:rPr>
        <w:rFonts w:ascii="Courier New" w:hAnsi="Courier New" w:cs="Courier New" w:hint="default"/>
      </w:rPr>
    </w:lvl>
    <w:lvl w:ilvl="5" w:tplc="193A14F6" w:tentative="1">
      <w:start w:val="1"/>
      <w:numFmt w:val="bullet"/>
      <w:lvlText w:val=""/>
      <w:lvlJc w:val="left"/>
      <w:pPr>
        <w:tabs>
          <w:tab w:val="num" w:pos="3960"/>
        </w:tabs>
        <w:ind w:left="3960" w:hanging="360"/>
      </w:pPr>
      <w:rPr>
        <w:rFonts w:ascii="Wingdings" w:hAnsi="Wingdings" w:hint="default"/>
      </w:rPr>
    </w:lvl>
    <w:lvl w:ilvl="6" w:tplc="7EB0AA78" w:tentative="1">
      <w:start w:val="1"/>
      <w:numFmt w:val="bullet"/>
      <w:lvlText w:val=""/>
      <w:lvlJc w:val="left"/>
      <w:pPr>
        <w:tabs>
          <w:tab w:val="num" w:pos="4680"/>
        </w:tabs>
        <w:ind w:left="4680" w:hanging="360"/>
      </w:pPr>
      <w:rPr>
        <w:rFonts w:ascii="Symbol" w:hAnsi="Symbol" w:hint="default"/>
      </w:rPr>
    </w:lvl>
    <w:lvl w:ilvl="7" w:tplc="5B6A5886" w:tentative="1">
      <w:start w:val="1"/>
      <w:numFmt w:val="bullet"/>
      <w:lvlText w:val="o"/>
      <w:lvlJc w:val="left"/>
      <w:pPr>
        <w:tabs>
          <w:tab w:val="num" w:pos="5400"/>
        </w:tabs>
        <w:ind w:left="5400" w:hanging="360"/>
      </w:pPr>
      <w:rPr>
        <w:rFonts w:ascii="Courier New" w:hAnsi="Courier New" w:cs="Courier New" w:hint="default"/>
      </w:rPr>
    </w:lvl>
    <w:lvl w:ilvl="8" w:tplc="8B8E4146" w:tentative="1">
      <w:start w:val="1"/>
      <w:numFmt w:val="bullet"/>
      <w:lvlText w:val=""/>
      <w:lvlJc w:val="left"/>
      <w:pPr>
        <w:tabs>
          <w:tab w:val="num" w:pos="6120"/>
        </w:tabs>
        <w:ind w:left="6120" w:hanging="360"/>
      </w:pPr>
      <w:rPr>
        <w:rFonts w:ascii="Wingdings" w:hAnsi="Wingdings" w:hint="default"/>
      </w:rPr>
    </w:lvl>
  </w:abstractNum>
  <w:abstractNum w:abstractNumId="14">
    <w:nsid w:val="5F660D49"/>
    <w:multiLevelType w:val="singleLevel"/>
    <w:tmpl w:val="5A3E9716"/>
    <w:lvl w:ilvl="0">
      <w:start w:val="1"/>
      <w:numFmt w:val="bullet"/>
      <w:lvlText w:val=""/>
      <w:lvlJc w:val="left"/>
      <w:pPr>
        <w:tabs>
          <w:tab w:val="num" w:pos="360"/>
        </w:tabs>
        <w:ind w:left="360" w:hanging="360"/>
      </w:pPr>
      <w:rPr>
        <w:rFonts w:ascii="Wingdings" w:hAnsi="Wingdings" w:hint="default"/>
        <w:spacing w:val="0"/>
      </w:rPr>
    </w:lvl>
  </w:abstractNum>
  <w:abstractNum w:abstractNumId="15">
    <w:nsid w:val="7ADB7109"/>
    <w:multiLevelType w:val="singleLevel"/>
    <w:tmpl w:val="A49C7510"/>
    <w:lvl w:ilvl="0">
      <w:numFmt w:val="bullet"/>
      <w:lvlText w:val="-"/>
      <w:lvlJc w:val="left"/>
      <w:pPr>
        <w:tabs>
          <w:tab w:val="num" w:pos="360"/>
        </w:tabs>
        <w:ind w:left="360" w:hanging="360"/>
      </w:pPr>
      <w:rPr>
        <w:rFonts w:ascii="Times New Roman" w:hAnsi="Times New Roman" w:hint="default"/>
      </w:rPr>
    </w:lvl>
  </w:abstractNum>
  <w:num w:numId="1">
    <w:abstractNumId w:val="7"/>
  </w:num>
  <w:num w:numId="2">
    <w:abstractNumId w:val="14"/>
  </w:num>
  <w:num w:numId="3">
    <w:abstractNumId w:val="1"/>
  </w:num>
  <w:num w:numId="4">
    <w:abstractNumId w:val="3"/>
  </w:num>
  <w:num w:numId="5">
    <w:abstractNumId w:val="8"/>
  </w:num>
  <w:num w:numId="6">
    <w:abstractNumId w:val="9"/>
  </w:num>
  <w:num w:numId="7">
    <w:abstractNumId w:val="11"/>
  </w:num>
  <w:num w:numId="8">
    <w:abstractNumId w:val="5"/>
  </w:num>
  <w:num w:numId="9">
    <w:abstractNumId w:val="4"/>
  </w:num>
  <w:num w:numId="10">
    <w:abstractNumId w:val="2"/>
  </w:num>
  <w:num w:numId="11">
    <w:abstractNumId w:val="12"/>
  </w:num>
  <w:num w:numId="12">
    <w:abstractNumId w:val="0"/>
  </w:num>
  <w:num w:numId="13">
    <w:abstractNumId w:val="10"/>
  </w:num>
  <w:num w:numId="14">
    <w:abstractNumId w:val="13"/>
  </w:num>
  <w:num w:numId="15">
    <w:abstractNumId w:val="6"/>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stylePaneFormatFilter w:val="3F01"/>
  <w:defaultTabStop w:val="708"/>
  <w:hyphenationZone w:val="283"/>
  <w:noPunctuationKerning/>
  <w:characterSpacingControl w:val="doNotCompress"/>
  <w:savePreviewPicture/>
  <w:compat/>
  <w:rsids>
    <w:rsidRoot w:val="00280EEF"/>
    <w:rsid w:val="00024E78"/>
    <w:rsid w:val="000759A4"/>
    <w:rsid w:val="000C316C"/>
    <w:rsid w:val="000D0B70"/>
    <w:rsid w:val="00183EB0"/>
    <w:rsid w:val="001A14A3"/>
    <w:rsid w:val="001D6950"/>
    <w:rsid w:val="0027761A"/>
    <w:rsid w:val="00280EEF"/>
    <w:rsid w:val="00375307"/>
    <w:rsid w:val="003A3F8C"/>
    <w:rsid w:val="003F7407"/>
    <w:rsid w:val="00405AAD"/>
    <w:rsid w:val="00417D90"/>
    <w:rsid w:val="004428FF"/>
    <w:rsid w:val="0046755D"/>
    <w:rsid w:val="00490FEF"/>
    <w:rsid w:val="004D7A40"/>
    <w:rsid w:val="004F3605"/>
    <w:rsid w:val="005C15DA"/>
    <w:rsid w:val="00611E75"/>
    <w:rsid w:val="00665CF8"/>
    <w:rsid w:val="006F48A4"/>
    <w:rsid w:val="007136B6"/>
    <w:rsid w:val="0073010B"/>
    <w:rsid w:val="00737689"/>
    <w:rsid w:val="0076233A"/>
    <w:rsid w:val="007753C7"/>
    <w:rsid w:val="00794151"/>
    <w:rsid w:val="00796CEF"/>
    <w:rsid w:val="007F0D23"/>
    <w:rsid w:val="008367C9"/>
    <w:rsid w:val="00866810"/>
    <w:rsid w:val="008869C4"/>
    <w:rsid w:val="008954D6"/>
    <w:rsid w:val="009247D5"/>
    <w:rsid w:val="009274F4"/>
    <w:rsid w:val="00991EC3"/>
    <w:rsid w:val="00996ACF"/>
    <w:rsid w:val="009F0FE9"/>
    <w:rsid w:val="00A0082A"/>
    <w:rsid w:val="00A13E54"/>
    <w:rsid w:val="00A66884"/>
    <w:rsid w:val="00AB1C22"/>
    <w:rsid w:val="00AC59CC"/>
    <w:rsid w:val="00B648A9"/>
    <w:rsid w:val="00BF2C77"/>
    <w:rsid w:val="00C079AD"/>
    <w:rsid w:val="00C133BE"/>
    <w:rsid w:val="00C33CE4"/>
    <w:rsid w:val="00CB6175"/>
    <w:rsid w:val="00CC53AA"/>
    <w:rsid w:val="00D2266A"/>
    <w:rsid w:val="00D42481"/>
    <w:rsid w:val="00D464D4"/>
    <w:rsid w:val="00D47127"/>
    <w:rsid w:val="00D54BBC"/>
    <w:rsid w:val="00D87B0C"/>
    <w:rsid w:val="00DB7DC2"/>
    <w:rsid w:val="00DC1F37"/>
    <w:rsid w:val="00DC49AF"/>
    <w:rsid w:val="00DC6F02"/>
    <w:rsid w:val="00E60363"/>
    <w:rsid w:val="00E679F6"/>
    <w:rsid w:val="00EC0ED0"/>
    <w:rsid w:val="00ED2E2C"/>
    <w:rsid w:val="00EF1B25"/>
    <w:rsid w:val="00F6011E"/>
    <w:rsid w:val="00F66CD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42481"/>
    <w:rPr>
      <w:sz w:val="24"/>
      <w:szCs w:val="24"/>
    </w:rPr>
  </w:style>
  <w:style w:type="paragraph" w:styleId="Titolo1">
    <w:name w:val="heading 1"/>
    <w:basedOn w:val="Normale"/>
    <w:next w:val="Normale"/>
    <w:qFormat/>
    <w:rsid w:val="00D42481"/>
    <w:pPr>
      <w:keepNext/>
      <w:spacing w:before="120"/>
      <w:jc w:val="center"/>
      <w:outlineLvl w:val="0"/>
    </w:pPr>
    <w:rPr>
      <w:rFonts w:ascii="Arial" w:hAnsi="Arial"/>
      <w:b/>
      <w:bCs/>
      <w:sz w:val="20"/>
    </w:rPr>
  </w:style>
  <w:style w:type="paragraph" w:styleId="Titolo2">
    <w:name w:val="heading 2"/>
    <w:basedOn w:val="Normale"/>
    <w:next w:val="Normale"/>
    <w:qFormat/>
    <w:rsid w:val="00D42481"/>
    <w:pPr>
      <w:keepNext/>
      <w:ind w:left="360"/>
      <w:jc w:val="both"/>
      <w:outlineLvl w:val="1"/>
    </w:pPr>
    <w:rPr>
      <w:rFonts w:ascii="Arial Narrow" w:hAnsi="Arial Narrow"/>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D42481"/>
    <w:pPr>
      <w:jc w:val="both"/>
    </w:pPr>
    <w:rPr>
      <w:rFonts w:ascii="Arial Narrow" w:hAnsi="Arial Narrow"/>
      <w:szCs w:val="20"/>
    </w:rPr>
  </w:style>
  <w:style w:type="character" w:styleId="Collegamentoipertestuale">
    <w:name w:val="Hyperlink"/>
    <w:basedOn w:val="Carpredefinitoparagrafo"/>
    <w:rsid w:val="00D42481"/>
    <w:rPr>
      <w:color w:val="0000FF"/>
      <w:u w:val="single"/>
    </w:rPr>
  </w:style>
  <w:style w:type="paragraph" w:styleId="Rientrocorpodeltesto">
    <w:name w:val="Body Text Indent"/>
    <w:basedOn w:val="Normale"/>
    <w:rsid w:val="00D42481"/>
    <w:pPr>
      <w:ind w:left="360"/>
      <w:jc w:val="both"/>
    </w:pPr>
    <w:rPr>
      <w:rFonts w:ascii="Arial Narrow" w:hAnsi="Arial Narro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avoro.gov.it/" TargetMode="External"/><Relationship Id="rId5" Type="http://schemas.openxmlformats.org/officeDocument/2006/relationships/hyperlink" Target="http://www.istat.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9</Pages>
  <Words>3776</Words>
  <Characters>23468</Characters>
  <Application>Microsoft Office Word</Application>
  <DocSecurity>0</DocSecurity>
  <Lines>195</Lines>
  <Paragraphs>54</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Sistema Informativo Excelsior 2008-2009</vt:lpstr>
      <vt:lpstr>Glossario</vt:lpstr>
    </vt:vector>
  </TitlesOfParts>
  <Company/>
  <LinksUpToDate>false</LinksUpToDate>
  <CharactersWithSpaces>27190</CharactersWithSpaces>
  <SharedDoc>false</SharedDoc>
  <HLinks>
    <vt:vector size="6" baseType="variant">
      <vt:variant>
        <vt:i4>262168</vt:i4>
      </vt:variant>
      <vt:variant>
        <vt:i4>0</vt:i4>
      </vt:variant>
      <vt:variant>
        <vt:i4>0</vt:i4>
      </vt:variant>
      <vt:variant>
        <vt:i4>5</vt:i4>
      </vt:variant>
      <vt:variant>
        <vt:lpwstr>http://www.istat.it/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 Informativo Excelsior 2008-2009</dc:title>
  <dc:creator>Capuano</dc:creator>
  <cp:lastModifiedBy>EQU</cp:lastModifiedBy>
  <cp:revision>19</cp:revision>
  <cp:lastPrinted>2006-06-05T09:47:00Z</cp:lastPrinted>
  <dcterms:created xsi:type="dcterms:W3CDTF">2011-10-20T16:15:00Z</dcterms:created>
  <dcterms:modified xsi:type="dcterms:W3CDTF">2012-06-05T09:28:00Z</dcterms:modified>
</cp:coreProperties>
</file>